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A1" w:rsidRPr="000531A1" w:rsidRDefault="000531A1" w:rsidP="004D7FB0">
      <w:pPr>
        <w:jc w:val="center"/>
        <w:rPr>
          <w:rFonts w:ascii="Arial Narrow" w:hAnsi="Arial Narrow"/>
          <w:b/>
          <w:bCs/>
          <w:noProof w:val="0"/>
          <w:sz w:val="24"/>
          <w:szCs w:val="24"/>
          <w:lang w:val="es-ES_tradnl"/>
        </w:rPr>
      </w:pPr>
      <w:r w:rsidRPr="000531A1">
        <w:rPr>
          <w:rFonts w:ascii="Arial Narrow" w:hAnsi="Arial Narrow"/>
          <w:b/>
          <w:bCs/>
          <w:noProof w:val="0"/>
          <w:sz w:val="24"/>
          <w:szCs w:val="24"/>
          <w:lang w:val="es-ES_tradnl"/>
        </w:rPr>
        <w:t>TABLA DE DATOS GENERALES (T.D.G.)</w:t>
      </w:r>
    </w:p>
    <w:p w:rsidR="000531A1" w:rsidRPr="000531A1" w:rsidRDefault="000531A1" w:rsidP="000531A1">
      <w:pPr>
        <w:jc w:val="center"/>
        <w:rPr>
          <w:noProof w:val="0"/>
          <w:sz w:val="24"/>
          <w:szCs w:val="24"/>
        </w:rPr>
      </w:pPr>
    </w:p>
    <w:tbl>
      <w:tblPr>
        <w:tblStyle w:val="Tablaconcuadrcula1"/>
        <w:tblW w:w="0" w:type="auto"/>
        <w:tblLook w:val="04A0" w:firstRow="1" w:lastRow="0" w:firstColumn="1" w:lastColumn="0" w:noHBand="0" w:noVBand="1"/>
      </w:tblPr>
      <w:tblGrid>
        <w:gridCol w:w="1232"/>
        <w:gridCol w:w="4071"/>
        <w:gridCol w:w="4317"/>
      </w:tblGrid>
      <w:tr w:rsidR="000531A1" w:rsidRPr="000531A1" w:rsidTr="009D6C72">
        <w:trPr>
          <w:trHeight w:val="29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APÉNDICE</w:t>
            </w:r>
          </w:p>
        </w:tc>
        <w:tc>
          <w:tcPr>
            <w:tcW w:w="8388" w:type="dxa"/>
            <w:gridSpan w:val="2"/>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DESCRIPCIÓN</w:t>
            </w:r>
          </w:p>
        </w:tc>
      </w:tr>
      <w:tr w:rsidR="000531A1" w:rsidRPr="000531A1" w:rsidTr="009D6C72">
        <w:trPr>
          <w:trHeight w:val="34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A</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Licitación No.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F54247" w:rsidP="000531A1">
            <w:pPr>
              <w:jc w:val="center"/>
              <w:rPr>
                <w:rFonts w:ascii="Arial Narrow" w:hAnsi="Arial Narrow"/>
                <w:b/>
                <w:bCs/>
                <w:noProof w:val="0"/>
                <w:lang w:val="es-ES_tradnl"/>
              </w:rPr>
            </w:pPr>
            <w:r>
              <w:rPr>
                <w:rFonts w:ascii="Arial Narrow" w:hAnsi="Arial Narrow"/>
                <w:b/>
                <w:bCs/>
                <w:noProof w:val="0"/>
                <w:lang w:val="es-ES_tradnl"/>
              </w:rPr>
              <w:t>LO-919009986-E44</w:t>
            </w:r>
            <w:r w:rsidR="000531A1" w:rsidRPr="000531A1">
              <w:rPr>
                <w:rFonts w:ascii="Arial Narrow" w:hAnsi="Arial Narrow"/>
                <w:b/>
                <w:bCs/>
                <w:noProof w:val="0"/>
                <w:lang w:val="es-ES_tradnl"/>
              </w:rPr>
              <w:t>-2018</w:t>
            </w:r>
          </w:p>
        </w:tc>
      </w:tr>
      <w:tr w:rsidR="000531A1" w:rsidRPr="000531A1" w:rsidTr="009D6C72">
        <w:trPr>
          <w:trHeight w:val="534"/>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B</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publicación de la Convocatoria</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0531A1">
            <w:pPr>
              <w:jc w:val="center"/>
              <w:rPr>
                <w:rFonts w:ascii="Arial Narrow" w:hAnsi="Arial Narrow"/>
                <w:b/>
                <w:bCs/>
                <w:noProof w:val="0"/>
                <w:lang w:val="es-ES_tradnl"/>
              </w:rPr>
            </w:pPr>
            <w:r>
              <w:rPr>
                <w:rFonts w:ascii="Arial Narrow" w:hAnsi="Arial Narrow"/>
                <w:b/>
                <w:bCs/>
                <w:noProof w:val="0"/>
                <w:lang w:val="es-ES_tradnl"/>
              </w:rPr>
              <w:t>08</w:t>
            </w:r>
            <w:r w:rsidR="000531A1" w:rsidRPr="000531A1">
              <w:rPr>
                <w:rFonts w:ascii="Arial Narrow" w:hAnsi="Arial Narrow"/>
                <w:b/>
                <w:bCs/>
                <w:noProof w:val="0"/>
                <w:lang w:val="es-ES_tradnl"/>
              </w:rPr>
              <w:t xml:space="preserve"> de </w:t>
            </w:r>
            <w:r>
              <w:rPr>
                <w:rFonts w:ascii="Arial Narrow" w:hAnsi="Arial Narrow"/>
                <w:b/>
                <w:bCs/>
                <w:noProof w:val="0"/>
                <w:lang w:val="es-ES_tradnl"/>
              </w:rPr>
              <w:t>Noviembre</w:t>
            </w:r>
            <w:r w:rsidR="000531A1" w:rsidRPr="000531A1">
              <w:rPr>
                <w:rFonts w:ascii="Arial Narrow" w:hAnsi="Arial Narrow"/>
                <w:b/>
                <w:bCs/>
                <w:noProof w:val="0"/>
                <w:lang w:val="es-ES_tradnl"/>
              </w:rPr>
              <w:t xml:space="preserve"> de 2018</w:t>
            </w:r>
          </w:p>
        </w:tc>
      </w:tr>
      <w:tr w:rsidR="000531A1" w:rsidRPr="000531A1" w:rsidTr="009D6C72">
        <w:trPr>
          <w:trHeight w:val="64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C</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Origen de los recursos financieros para llevar a cabo estos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58602D" w:rsidP="000520F0">
            <w:pPr>
              <w:jc w:val="center"/>
              <w:rPr>
                <w:rFonts w:ascii="Arial Narrow" w:hAnsi="Arial Narrow"/>
                <w:b/>
                <w:bCs/>
                <w:noProof w:val="0"/>
                <w:lang w:val="es-ES_tradnl"/>
              </w:rPr>
            </w:pPr>
            <w:r w:rsidRPr="00C84A71">
              <w:rPr>
                <w:rFonts w:ascii="Arial Narrow" w:hAnsi="Arial Narrow" w:cs="Arial Narrow"/>
                <w:b/>
                <w:noProof w:val="0"/>
              </w:rPr>
              <w:t>Recurso</w:t>
            </w:r>
            <w:r w:rsidR="000531A1" w:rsidRPr="00C84A71">
              <w:rPr>
                <w:rFonts w:ascii="Arial Narrow" w:hAnsi="Arial Narrow" w:cs="Arial Narrow"/>
                <w:b/>
                <w:noProof w:val="0"/>
              </w:rPr>
              <w:t xml:space="preserve"> Federal</w:t>
            </w:r>
            <w:r w:rsidR="00F54247">
              <w:rPr>
                <w:rFonts w:ascii="Arial Narrow" w:hAnsi="Arial Narrow" w:cs="Arial Narrow"/>
                <w:b/>
                <w:noProof w:val="0"/>
              </w:rPr>
              <w:t xml:space="preserve"> PEI-0251</w:t>
            </w:r>
            <w:r w:rsidR="00AA5912">
              <w:rPr>
                <w:rFonts w:ascii="Arial Narrow" w:hAnsi="Arial Narrow" w:cs="Arial Narrow"/>
                <w:b/>
                <w:noProof w:val="0"/>
              </w:rPr>
              <w:t>/2018 de fecha 30</w:t>
            </w:r>
            <w:r w:rsidR="000531A1" w:rsidRPr="00C84A71">
              <w:rPr>
                <w:rFonts w:ascii="Arial Narrow" w:hAnsi="Arial Narrow" w:cs="Arial Narrow"/>
                <w:b/>
                <w:noProof w:val="0"/>
              </w:rPr>
              <w:t xml:space="preserve"> de </w:t>
            </w:r>
            <w:r w:rsidR="00C84A71" w:rsidRPr="00C84A71">
              <w:rPr>
                <w:rFonts w:ascii="Arial Narrow" w:hAnsi="Arial Narrow" w:cs="Arial Narrow"/>
                <w:b/>
                <w:noProof w:val="0"/>
              </w:rPr>
              <w:t>Octubre</w:t>
            </w:r>
            <w:r w:rsidR="000531A1" w:rsidRPr="00C84A71">
              <w:rPr>
                <w:rFonts w:ascii="Arial Narrow" w:hAnsi="Arial Narrow" w:cs="Arial Narrow"/>
                <w:b/>
                <w:noProof w:val="0"/>
              </w:rPr>
              <w:t xml:space="preserve"> de 2018</w:t>
            </w:r>
          </w:p>
        </w:tc>
      </w:tr>
      <w:tr w:rsidR="000531A1" w:rsidRPr="000531A1" w:rsidTr="009D6C72">
        <w:trPr>
          <w:trHeight w:val="716"/>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D</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Descripción y Ubicación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20F0" w:rsidRDefault="00F54247" w:rsidP="000520F0">
            <w:pPr>
              <w:jc w:val="center"/>
              <w:rPr>
                <w:rFonts w:ascii="Arial Narrow" w:hAnsi="Arial Narrow" w:cs="Arial"/>
                <w:b/>
              </w:rPr>
            </w:pPr>
            <w:r w:rsidRPr="005A3D0B">
              <w:rPr>
                <w:rFonts w:ascii="Arial Narrow" w:hAnsi="Arial Narrow" w:cs="Arial"/>
                <w:b/>
              </w:rPr>
              <w:t>Construcción de aulas para educación de las nuevas generaciones en industrias 4.0.</w:t>
            </w:r>
          </w:p>
        </w:tc>
      </w:tr>
      <w:tr w:rsidR="000531A1" w:rsidRPr="000531A1" w:rsidTr="009D6C72">
        <w:trPr>
          <w:trHeight w:val="37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E</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Plazo de ejecución en Días Calendario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20F0" w:rsidP="000531A1">
            <w:pPr>
              <w:jc w:val="center"/>
              <w:rPr>
                <w:rFonts w:ascii="Arial Narrow" w:hAnsi="Arial Narrow"/>
                <w:b/>
                <w:bCs/>
                <w:noProof w:val="0"/>
                <w:lang w:val="es-ES_tradnl"/>
              </w:rPr>
            </w:pPr>
            <w:r>
              <w:rPr>
                <w:rFonts w:ascii="Arial Narrow" w:hAnsi="Arial Narrow"/>
                <w:b/>
                <w:bCs/>
                <w:noProof w:val="0"/>
                <w:lang w:val="es-ES_tradnl"/>
              </w:rPr>
              <w:t xml:space="preserve">Será de </w:t>
            </w:r>
            <w:r w:rsidR="00F54247">
              <w:rPr>
                <w:rFonts w:ascii="Arial Narrow" w:hAnsi="Arial Narrow"/>
                <w:b/>
                <w:bCs/>
                <w:noProof w:val="0"/>
                <w:lang w:val="es-ES_tradnl"/>
              </w:rPr>
              <w:t>59</w:t>
            </w:r>
            <w:r w:rsidR="000531A1" w:rsidRPr="000531A1">
              <w:rPr>
                <w:rFonts w:ascii="Arial Narrow" w:hAnsi="Arial Narrow"/>
                <w:b/>
                <w:bCs/>
                <w:noProof w:val="0"/>
                <w:lang w:val="es-ES_tradnl"/>
              </w:rPr>
              <w:t xml:space="preserve"> días</w:t>
            </w:r>
            <w:r w:rsidR="00235830">
              <w:rPr>
                <w:rFonts w:ascii="Arial Narrow" w:hAnsi="Arial Narrow"/>
                <w:b/>
                <w:bCs/>
                <w:noProof w:val="0"/>
                <w:lang w:val="es-ES_tradnl"/>
              </w:rPr>
              <w:t xml:space="preserve"> naturales.</w:t>
            </w:r>
          </w:p>
        </w:tc>
      </w:tr>
      <w:tr w:rsidR="000531A1" w:rsidRPr="000531A1" w:rsidTr="009D6C72">
        <w:trPr>
          <w:trHeight w:val="338"/>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F</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estimada de inicio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0531A1">
            <w:pPr>
              <w:jc w:val="center"/>
              <w:rPr>
                <w:rFonts w:ascii="Arial Narrow" w:hAnsi="Arial Narrow"/>
                <w:b/>
                <w:bCs/>
                <w:noProof w:val="0"/>
                <w:lang w:val="es-ES_tradnl"/>
              </w:rPr>
            </w:pPr>
            <w:r>
              <w:rPr>
                <w:rFonts w:ascii="Arial Narrow" w:hAnsi="Arial Narrow"/>
                <w:b/>
                <w:bCs/>
                <w:noProof w:val="0"/>
                <w:lang w:val="es-ES_tradnl"/>
              </w:rPr>
              <w:t>04 de diciembre</w:t>
            </w:r>
            <w:r w:rsidR="000531A1" w:rsidRPr="000531A1">
              <w:rPr>
                <w:rFonts w:ascii="Arial Narrow" w:hAnsi="Arial Narrow"/>
                <w:b/>
                <w:bCs/>
                <w:noProof w:val="0"/>
                <w:lang w:val="es-ES_tradnl"/>
              </w:rPr>
              <w:t xml:space="preserve"> de 2018</w:t>
            </w:r>
          </w:p>
        </w:tc>
      </w:tr>
      <w:tr w:rsidR="000531A1" w:rsidRPr="000531A1" w:rsidTr="009D6C72">
        <w:trPr>
          <w:trHeight w:val="403"/>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G</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de terminación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AA5912" w:rsidP="000531A1">
            <w:pPr>
              <w:jc w:val="center"/>
              <w:rPr>
                <w:rFonts w:ascii="Arial Narrow" w:hAnsi="Arial Narrow"/>
                <w:b/>
                <w:bCs/>
                <w:noProof w:val="0"/>
                <w:lang w:val="es-ES_tradnl"/>
              </w:rPr>
            </w:pPr>
            <w:r>
              <w:rPr>
                <w:rFonts w:ascii="Arial Narrow" w:hAnsi="Arial Narrow"/>
                <w:b/>
                <w:bCs/>
                <w:noProof w:val="0"/>
                <w:lang w:val="es-ES_tradnl"/>
              </w:rPr>
              <w:t>31</w:t>
            </w:r>
            <w:r w:rsidR="000531A1" w:rsidRPr="000531A1">
              <w:rPr>
                <w:rFonts w:ascii="Arial Narrow" w:hAnsi="Arial Narrow"/>
                <w:b/>
                <w:bCs/>
                <w:noProof w:val="0"/>
                <w:lang w:val="es-ES_tradnl"/>
              </w:rPr>
              <w:t xml:space="preserve"> de </w:t>
            </w:r>
            <w:r w:rsidR="00F54247">
              <w:rPr>
                <w:rFonts w:ascii="Arial Narrow" w:hAnsi="Arial Narrow"/>
                <w:b/>
                <w:bCs/>
                <w:noProof w:val="0"/>
                <w:lang w:val="es-ES_tradnl"/>
              </w:rPr>
              <w:t>Enero</w:t>
            </w:r>
            <w:r w:rsidR="000531A1" w:rsidRPr="000531A1">
              <w:rPr>
                <w:rFonts w:ascii="Arial Narrow" w:hAnsi="Arial Narrow"/>
                <w:b/>
                <w:bCs/>
                <w:noProof w:val="0"/>
                <w:lang w:val="es-ES_tradnl"/>
              </w:rPr>
              <w:t xml:space="preserve"> de 201</w:t>
            </w:r>
            <w:r w:rsidR="00F54247">
              <w:rPr>
                <w:rFonts w:ascii="Arial Narrow" w:hAnsi="Arial Narrow"/>
                <w:b/>
                <w:bCs/>
                <w:noProof w:val="0"/>
                <w:lang w:val="es-ES_tradnl"/>
              </w:rPr>
              <w:t>9</w:t>
            </w:r>
          </w:p>
        </w:tc>
      </w:tr>
      <w:tr w:rsidR="000531A1" w:rsidRPr="000531A1" w:rsidTr="009D6C72">
        <w:trPr>
          <w:trHeight w:val="55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H</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la visita a los sitios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0531A1">
            <w:pPr>
              <w:jc w:val="center"/>
              <w:rPr>
                <w:rFonts w:ascii="Arial Narrow" w:hAnsi="Arial Narrow"/>
                <w:b/>
                <w:bCs/>
                <w:noProof w:val="0"/>
                <w:lang w:val="es-ES_tradnl"/>
              </w:rPr>
            </w:pPr>
            <w:r>
              <w:rPr>
                <w:rFonts w:ascii="Arial Narrow" w:hAnsi="Arial Narrow" w:cs="Arial Narrow"/>
                <w:b/>
                <w:bCs/>
                <w:noProof w:val="0"/>
              </w:rPr>
              <w:t>15</w:t>
            </w:r>
            <w:r w:rsidR="000531A1" w:rsidRPr="000531A1">
              <w:rPr>
                <w:rFonts w:ascii="Arial Narrow" w:hAnsi="Arial Narrow" w:cs="Arial Narrow"/>
                <w:b/>
                <w:bCs/>
                <w:noProof w:val="0"/>
              </w:rPr>
              <w:t xml:space="preserve"> de </w:t>
            </w:r>
            <w:r>
              <w:rPr>
                <w:rFonts w:ascii="Arial Narrow" w:hAnsi="Arial Narrow" w:cs="Arial Narrow"/>
                <w:b/>
                <w:bCs/>
                <w:noProof w:val="0"/>
              </w:rPr>
              <w:t>noviembre</w:t>
            </w:r>
            <w:r w:rsidR="000531A1" w:rsidRPr="000531A1">
              <w:rPr>
                <w:rFonts w:ascii="Arial Narrow" w:hAnsi="Arial Narrow" w:cs="Arial Narrow"/>
                <w:b/>
                <w:bCs/>
                <w:noProof w:val="0"/>
              </w:rPr>
              <w:t xml:space="preserve"> de 2018 </w:t>
            </w:r>
            <w:r w:rsidR="000531A1" w:rsidRPr="000531A1">
              <w:rPr>
                <w:rFonts w:ascii="Arial Narrow" w:hAnsi="Arial Narrow" w:cs="Arial Narrow"/>
                <w:b/>
                <w:noProof w:val="0"/>
              </w:rPr>
              <w:t xml:space="preserve">a las </w:t>
            </w:r>
            <w:r w:rsidR="000531A1">
              <w:rPr>
                <w:rFonts w:ascii="Arial Narrow" w:hAnsi="Arial Narrow" w:cs="Arial Narrow"/>
                <w:b/>
                <w:bCs/>
                <w:noProof w:val="0"/>
              </w:rPr>
              <w:t>08</w:t>
            </w:r>
            <w:r w:rsidR="000531A1" w:rsidRPr="000531A1">
              <w:rPr>
                <w:rFonts w:ascii="Arial Narrow" w:hAnsi="Arial Narrow" w:cs="Arial Narrow"/>
                <w:b/>
                <w:bCs/>
                <w:noProof w:val="0"/>
              </w:rPr>
              <w:t>:00 horas.</w:t>
            </w:r>
            <w:r w:rsidR="000531A1" w:rsidRPr="000531A1">
              <w:rPr>
                <w:rFonts w:ascii="Arial Narrow" w:hAnsi="Arial Narrow" w:cs="Arial Narrow"/>
                <w:b/>
                <w:noProof w:val="0"/>
                <w:lang w:val="es-ES_tradnl"/>
              </w:rPr>
              <w:t xml:space="preserve"> </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I</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Persona que atenderá la visita al sitio de ejecución de los trabajos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noProof w:val="0"/>
                <w:lang w:val="es-ES_tradnl"/>
              </w:rPr>
              <w:t>Ing. Leonel Botello de León</w:t>
            </w:r>
            <w:r w:rsidRPr="000531A1">
              <w:rPr>
                <w:rFonts w:ascii="Arial Narrow" w:hAnsi="Arial Narrow" w:cs="Arial Narrow"/>
                <w:b/>
                <w:bCs/>
                <w:noProof w:val="0"/>
              </w:rPr>
              <w:t>, Encargado de la Dirección de Edificación</w:t>
            </w:r>
          </w:p>
        </w:tc>
      </w:tr>
      <w:tr w:rsidR="000531A1" w:rsidRPr="000531A1" w:rsidTr="009D6C72">
        <w:trPr>
          <w:trHeight w:val="38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0531A1" w:rsidP="000531A1">
            <w:pPr>
              <w:jc w:val="center"/>
              <w:rPr>
                <w:rFonts w:ascii="Arial Narrow" w:hAnsi="Arial Narrow"/>
                <w:b/>
                <w:bCs/>
                <w:noProof w:val="0"/>
                <w:lang w:val="es-ES_tradnl"/>
              </w:rPr>
            </w:pPr>
            <w:r w:rsidRPr="000531A1">
              <w:rPr>
                <w:rFonts w:ascii="Arial Narrow" w:hAnsi="Arial Narrow"/>
                <w:b/>
                <w:bCs/>
                <w:noProof w:val="0"/>
                <w:lang w:val="es-ES_tradnl"/>
              </w:rPr>
              <w:t>J</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 celebración de la junta de aclaraciones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9D6C72">
            <w:pPr>
              <w:jc w:val="center"/>
              <w:rPr>
                <w:rFonts w:ascii="Arial Narrow" w:hAnsi="Arial Narrow"/>
                <w:b/>
                <w:bCs/>
                <w:noProof w:val="0"/>
                <w:lang w:val="es-ES_tradnl"/>
              </w:rPr>
            </w:pPr>
            <w:r>
              <w:rPr>
                <w:rFonts w:ascii="Arial Narrow" w:hAnsi="Arial Narrow" w:cs="Arial Narrow"/>
                <w:b/>
                <w:bCs/>
                <w:noProof w:val="0"/>
              </w:rPr>
              <w:t>16</w:t>
            </w:r>
            <w:r w:rsidRPr="000531A1">
              <w:rPr>
                <w:rFonts w:ascii="Arial Narrow" w:hAnsi="Arial Narrow" w:cs="Arial Narrow"/>
                <w:b/>
                <w:bCs/>
                <w:noProof w:val="0"/>
              </w:rPr>
              <w:t xml:space="preserve"> de </w:t>
            </w:r>
            <w:r>
              <w:rPr>
                <w:rFonts w:ascii="Arial Narrow" w:hAnsi="Arial Narrow" w:cs="Arial Narrow"/>
                <w:b/>
                <w:bCs/>
                <w:noProof w:val="0"/>
              </w:rPr>
              <w:t>noviembre</w:t>
            </w:r>
            <w:r w:rsidRPr="000531A1">
              <w:rPr>
                <w:rFonts w:ascii="Arial Narrow" w:hAnsi="Arial Narrow" w:cs="Arial Narrow"/>
                <w:b/>
                <w:bCs/>
                <w:noProof w:val="0"/>
              </w:rPr>
              <w:t xml:space="preserve"> </w:t>
            </w:r>
            <w:r w:rsidR="00F54247">
              <w:rPr>
                <w:rFonts w:ascii="Arial Narrow" w:hAnsi="Arial Narrow" w:cs="Arial Narrow"/>
                <w:b/>
                <w:bCs/>
                <w:noProof w:val="0"/>
              </w:rPr>
              <w:t>de 2018 a las 14</w:t>
            </w:r>
            <w:r w:rsidR="000531A1"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K</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Documentos que deberán acreditar que la empresa y el personal técnico a su servicio cuentan con la experiencia y capacidad técnica en:</w:t>
            </w:r>
          </w:p>
        </w:tc>
        <w:tc>
          <w:tcPr>
            <w:tcW w:w="4317" w:type="dxa"/>
            <w:tcBorders>
              <w:top w:val="single" w:sz="4" w:space="0" w:color="auto"/>
              <w:left w:val="single" w:sz="4" w:space="0" w:color="auto"/>
              <w:bottom w:val="single" w:sz="4" w:space="0" w:color="auto"/>
              <w:right w:val="single" w:sz="4" w:space="0" w:color="auto"/>
            </w:tcBorders>
            <w:hideMark/>
          </w:tcPr>
          <w:p w:rsidR="00F54247" w:rsidRDefault="00F54247" w:rsidP="00F54247">
            <w:pPr>
              <w:jc w:val="center"/>
              <w:rPr>
                <w:rFonts w:ascii="Arial Narrow" w:hAnsi="Arial Narrow"/>
                <w:b/>
                <w:noProof w:val="0"/>
                <w:lang w:val="es-ES_tradnl"/>
              </w:rPr>
            </w:pPr>
            <w:r>
              <w:rPr>
                <w:rFonts w:ascii="Arial Narrow" w:hAnsi="Arial Narrow"/>
                <w:b/>
                <w:noProof w:val="0"/>
                <w:lang w:val="es-ES_tradnl"/>
              </w:rPr>
              <w:t>Instalación de aire acondicionado, instalaciones eléctricas, instalaciones hidráulicas, albañilería e impermeabilización de losas de azotea.</w:t>
            </w:r>
          </w:p>
          <w:p w:rsidR="000531A1" w:rsidRPr="00B51372" w:rsidRDefault="00B51372" w:rsidP="000531A1">
            <w:pPr>
              <w:jc w:val="center"/>
              <w:rPr>
                <w:rFonts w:ascii="Arial Narrow" w:hAnsi="Arial Narrow"/>
                <w:b/>
                <w:noProof w:val="0"/>
                <w:lang w:val="es-ES_tradnl"/>
              </w:rPr>
            </w:pPr>
            <w:r w:rsidRPr="00F545AB">
              <w:rPr>
                <w:rFonts w:ascii="Arial Narrow" w:hAnsi="Arial Narrow"/>
                <w:b/>
                <w:noProof w:val="0"/>
                <w:lang w:val="es-ES_tradnl"/>
              </w:rPr>
              <w:t>Solamente estas categorías serán consideradas para evaluación en esta CONVOCATORIA</w:t>
            </w:r>
            <w:r>
              <w:rPr>
                <w:rFonts w:ascii="Arial Narrow" w:hAnsi="Arial Narrow"/>
                <w:b/>
                <w:noProof w:val="0"/>
                <w:lang w:val="es-ES_tradnl"/>
              </w:rPr>
              <w:t xml:space="preserve"> </w:t>
            </w:r>
          </w:p>
        </w:tc>
      </w:tr>
      <w:tr w:rsidR="000531A1" w:rsidRPr="000531A1" w:rsidTr="009D6C72">
        <w:trPr>
          <w:trHeight w:val="511"/>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9D6C72" w:rsidP="000531A1">
            <w:pPr>
              <w:jc w:val="center"/>
              <w:rPr>
                <w:rFonts w:ascii="Arial Narrow" w:hAnsi="Arial Narrow"/>
                <w:b/>
                <w:bCs/>
                <w:noProof w:val="0"/>
                <w:lang w:val="es-ES_tradnl"/>
              </w:rPr>
            </w:pPr>
            <w:r>
              <w:rPr>
                <w:rFonts w:ascii="Arial Narrow" w:hAnsi="Arial Narrow"/>
                <w:b/>
                <w:bCs/>
                <w:noProof w:val="0"/>
                <w:lang w:val="es-ES_tradnl"/>
              </w:rPr>
              <w:t>L</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9D6C72">
            <w:pPr>
              <w:rPr>
                <w:rFonts w:ascii="Arial Narrow" w:hAnsi="Arial Narrow"/>
                <w:b/>
                <w:bCs/>
                <w:noProof w:val="0"/>
                <w:lang w:val="es-ES_tradnl"/>
              </w:rPr>
            </w:pPr>
            <w:r w:rsidRPr="000531A1">
              <w:rPr>
                <w:rFonts w:ascii="Arial Narrow" w:hAnsi="Arial Narrow"/>
                <w:b/>
                <w:bCs/>
                <w:noProof w:val="0"/>
                <w:lang w:val="es-ES_tradnl"/>
              </w:rPr>
              <w:t>Fecha y hora del acto de presentación</w:t>
            </w:r>
            <w:r w:rsidR="009D6C72">
              <w:rPr>
                <w:rFonts w:ascii="Arial Narrow" w:hAnsi="Arial Narrow"/>
                <w:b/>
                <w:bCs/>
                <w:noProof w:val="0"/>
                <w:lang w:val="es-ES_tradnl"/>
              </w:rPr>
              <w:t xml:space="preserve"> y</w:t>
            </w:r>
            <w:r w:rsidRPr="000531A1">
              <w:rPr>
                <w:rFonts w:ascii="Arial Narrow" w:hAnsi="Arial Narrow"/>
                <w:b/>
                <w:bCs/>
                <w:noProof w:val="0"/>
                <w:lang w:val="es-ES_tradnl"/>
              </w:rPr>
              <w:t xml:space="preserve"> </w:t>
            </w:r>
            <w:r w:rsidR="009D6C72">
              <w:rPr>
                <w:rFonts w:ascii="Arial Narrow" w:hAnsi="Arial Narrow"/>
                <w:b/>
                <w:bCs/>
                <w:noProof w:val="0"/>
                <w:lang w:val="es-ES_tradnl"/>
              </w:rPr>
              <w:t>a</w:t>
            </w:r>
            <w:r w:rsidR="009D6C72" w:rsidRPr="000531A1">
              <w:rPr>
                <w:rFonts w:ascii="Arial Narrow" w:hAnsi="Arial Narrow"/>
                <w:b/>
                <w:bCs/>
                <w:noProof w:val="0"/>
                <w:lang w:val="es-ES_tradnl"/>
              </w:rPr>
              <w:t>pertura</w:t>
            </w:r>
            <w:r w:rsidR="009D6C72">
              <w:rPr>
                <w:rFonts w:ascii="Arial Narrow" w:hAnsi="Arial Narrow"/>
                <w:b/>
                <w:bCs/>
                <w:noProof w:val="0"/>
                <w:lang w:val="es-ES_tradnl"/>
              </w:rPr>
              <w:t xml:space="preserve"> de</w:t>
            </w:r>
            <w:r w:rsidR="009D6C72" w:rsidRPr="000531A1">
              <w:rPr>
                <w:rFonts w:ascii="Arial Narrow" w:hAnsi="Arial Narrow"/>
                <w:b/>
                <w:bCs/>
                <w:noProof w:val="0"/>
                <w:lang w:val="es-ES_tradnl"/>
              </w:rPr>
              <w:t xml:space="preserve"> </w:t>
            </w:r>
            <w:r w:rsidRPr="000531A1">
              <w:rPr>
                <w:rFonts w:ascii="Arial Narrow" w:hAnsi="Arial Narrow"/>
                <w:b/>
                <w:bCs/>
                <w:noProof w:val="0"/>
                <w:lang w:val="es-ES_tradnl"/>
              </w:rPr>
              <w:t>propuestas</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9D6C72">
            <w:pPr>
              <w:jc w:val="center"/>
              <w:rPr>
                <w:rFonts w:ascii="Arial Narrow" w:hAnsi="Arial Narrow"/>
                <w:b/>
                <w:bCs/>
                <w:noProof w:val="0"/>
                <w:lang w:val="es-ES_tradnl"/>
              </w:rPr>
            </w:pPr>
            <w:r>
              <w:rPr>
                <w:rFonts w:ascii="Arial Narrow" w:hAnsi="Arial Narrow" w:cs="Arial Narrow"/>
                <w:b/>
                <w:bCs/>
                <w:noProof w:val="0"/>
              </w:rPr>
              <w:t>23</w:t>
            </w:r>
            <w:r w:rsidRPr="000531A1">
              <w:rPr>
                <w:rFonts w:ascii="Arial Narrow" w:hAnsi="Arial Narrow" w:cs="Arial Narrow"/>
                <w:b/>
                <w:bCs/>
                <w:noProof w:val="0"/>
              </w:rPr>
              <w:t xml:space="preserve"> de </w:t>
            </w:r>
            <w:r>
              <w:rPr>
                <w:rFonts w:ascii="Arial Narrow" w:hAnsi="Arial Narrow" w:cs="Arial Narrow"/>
                <w:b/>
                <w:bCs/>
                <w:noProof w:val="0"/>
              </w:rPr>
              <w:t>noviembre</w:t>
            </w:r>
            <w:r w:rsidRPr="000531A1">
              <w:rPr>
                <w:rFonts w:ascii="Arial Narrow" w:hAnsi="Arial Narrow" w:cs="Arial Narrow"/>
                <w:b/>
                <w:bCs/>
                <w:noProof w:val="0"/>
              </w:rPr>
              <w:t xml:space="preserve"> </w:t>
            </w:r>
            <w:r w:rsidR="000531A1" w:rsidRPr="000531A1">
              <w:rPr>
                <w:rFonts w:ascii="Arial Narrow" w:hAnsi="Arial Narrow" w:cs="Arial Narrow"/>
                <w:b/>
                <w:bCs/>
                <w:noProof w:val="0"/>
              </w:rPr>
              <w:t xml:space="preserve">de 2018 </w:t>
            </w:r>
            <w:r w:rsidR="000531A1" w:rsidRPr="000531A1">
              <w:rPr>
                <w:rFonts w:ascii="Arial Narrow" w:hAnsi="Arial Narrow" w:cs="Arial Narrow"/>
                <w:b/>
                <w:noProof w:val="0"/>
              </w:rPr>
              <w:t xml:space="preserve">a las </w:t>
            </w:r>
            <w:r w:rsidR="00F54247">
              <w:rPr>
                <w:rFonts w:ascii="Arial Narrow" w:hAnsi="Arial Narrow" w:cs="Arial Narrow"/>
                <w:b/>
                <w:bCs/>
                <w:noProof w:val="0"/>
              </w:rPr>
              <w:t>14</w:t>
            </w:r>
            <w:r w:rsidR="000531A1" w:rsidRPr="000531A1">
              <w:rPr>
                <w:rFonts w:ascii="Arial Narrow" w:hAnsi="Arial Narrow" w:cs="Arial Narrow"/>
                <w:b/>
                <w:bCs/>
                <w:noProof w:val="0"/>
              </w:rPr>
              <w:t>:00 horas</w:t>
            </w:r>
          </w:p>
        </w:tc>
      </w:tr>
      <w:tr w:rsidR="000531A1" w:rsidRPr="000531A1" w:rsidTr="009D6C72">
        <w:trPr>
          <w:trHeight w:val="482"/>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M</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del Fallo de la licitación</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0520F0">
            <w:pPr>
              <w:jc w:val="center"/>
              <w:rPr>
                <w:rFonts w:ascii="Arial Narrow" w:hAnsi="Arial Narrow"/>
                <w:b/>
                <w:bCs/>
                <w:noProof w:val="0"/>
                <w:lang w:val="es-ES_tradnl"/>
              </w:rPr>
            </w:pPr>
            <w:r>
              <w:rPr>
                <w:rFonts w:ascii="Arial Narrow" w:hAnsi="Arial Narrow" w:cs="Arial Narrow"/>
                <w:b/>
                <w:bCs/>
                <w:noProof w:val="0"/>
              </w:rPr>
              <w:t>30</w:t>
            </w:r>
            <w:r w:rsidRPr="000531A1">
              <w:rPr>
                <w:rFonts w:ascii="Arial Narrow" w:hAnsi="Arial Narrow" w:cs="Arial Narrow"/>
                <w:b/>
                <w:bCs/>
                <w:noProof w:val="0"/>
              </w:rPr>
              <w:t xml:space="preserve"> de </w:t>
            </w:r>
            <w:r>
              <w:rPr>
                <w:rFonts w:ascii="Arial Narrow" w:hAnsi="Arial Narrow" w:cs="Arial Narrow"/>
                <w:b/>
                <w:bCs/>
                <w:noProof w:val="0"/>
              </w:rPr>
              <w:t>noviembre</w:t>
            </w:r>
            <w:r w:rsidRPr="000531A1">
              <w:rPr>
                <w:rFonts w:ascii="Arial Narrow" w:hAnsi="Arial Narrow" w:cs="Arial Narrow"/>
                <w:b/>
                <w:bCs/>
                <w:noProof w:val="0"/>
              </w:rPr>
              <w:t xml:space="preserve"> </w:t>
            </w:r>
            <w:r w:rsidR="000531A1" w:rsidRPr="000531A1">
              <w:rPr>
                <w:rFonts w:ascii="Arial Narrow" w:hAnsi="Arial Narrow" w:cs="Arial Narrow"/>
                <w:b/>
                <w:bCs/>
                <w:noProof w:val="0"/>
              </w:rPr>
              <w:t xml:space="preserve">de 2018 </w:t>
            </w:r>
            <w:r w:rsidR="000531A1" w:rsidRPr="000531A1">
              <w:rPr>
                <w:rFonts w:ascii="Arial Narrow" w:hAnsi="Arial Narrow" w:cs="Arial Narrow"/>
                <w:b/>
                <w:noProof w:val="0"/>
              </w:rPr>
              <w:t xml:space="preserve">a las </w:t>
            </w:r>
            <w:r w:rsidR="00F54247">
              <w:rPr>
                <w:rFonts w:ascii="Arial Narrow" w:hAnsi="Arial Narrow" w:cs="Arial Narrow"/>
                <w:b/>
                <w:bCs/>
                <w:noProof w:val="0"/>
              </w:rPr>
              <w:t>18</w:t>
            </w:r>
            <w:r w:rsidR="000531A1" w:rsidRPr="000531A1">
              <w:rPr>
                <w:rFonts w:ascii="Arial Narrow" w:hAnsi="Arial Narrow" w:cs="Arial Narrow"/>
                <w:b/>
                <w:bCs/>
                <w:noProof w:val="0"/>
              </w:rPr>
              <w:t xml:space="preserve">:00 </w:t>
            </w:r>
            <w:r w:rsidR="000531A1" w:rsidRPr="000531A1">
              <w:rPr>
                <w:rFonts w:ascii="Arial Narrow" w:hAnsi="Arial Narrow" w:cs="Arial Narrow"/>
                <w:b/>
                <w:noProof w:val="0"/>
              </w:rPr>
              <w:t>horas</w:t>
            </w:r>
          </w:p>
        </w:tc>
      </w:tr>
      <w:tr w:rsidR="000531A1" w:rsidRPr="000531A1" w:rsidTr="009D6C72">
        <w:trPr>
          <w:trHeight w:val="419"/>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N</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Fecha y hora para la firma del contrato</w:t>
            </w:r>
          </w:p>
        </w:tc>
        <w:tc>
          <w:tcPr>
            <w:tcW w:w="4317" w:type="dxa"/>
            <w:tcBorders>
              <w:top w:val="single" w:sz="4" w:space="0" w:color="auto"/>
              <w:left w:val="single" w:sz="4" w:space="0" w:color="auto"/>
              <w:bottom w:val="single" w:sz="4" w:space="0" w:color="auto"/>
              <w:right w:val="single" w:sz="4" w:space="0" w:color="auto"/>
            </w:tcBorders>
            <w:hideMark/>
          </w:tcPr>
          <w:p w:rsidR="000531A1" w:rsidRPr="000531A1" w:rsidRDefault="002741D7" w:rsidP="009D6C72">
            <w:pPr>
              <w:jc w:val="center"/>
              <w:rPr>
                <w:rFonts w:ascii="Arial Narrow" w:hAnsi="Arial Narrow" w:cs="Arial Narrow"/>
                <w:b/>
                <w:bCs/>
                <w:noProof w:val="0"/>
              </w:rPr>
            </w:pPr>
            <w:r>
              <w:rPr>
                <w:rFonts w:ascii="Arial Narrow" w:hAnsi="Arial Narrow" w:cs="Arial Narrow"/>
                <w:b/>
                <w:bCs/>
                <w:noProof w:val="0"/>
              </w:rPr>
              <w:t>03</w:t>
            </w:r>
            <w:r w:rsidR="000531A1" w:rsidRPr="000531A1">
              <w:rPr>
                <w:rFonts w:ascii="Arial Narrow" w:hAnsi="Arial Narrow" w:cs="Arial Narrow"/>
                <w:b/>
                <w:bCs/>
                <w:noProof w:val="0"/>
              </w:rPr>
              <w:t xml:space="preserve"> de </w:t>
            </w:r>
            <w:r>
              <w:rPr>
                <w:rFonts w:ascii="Arial Narrow" w:hAnsi="Arial Narrow" w:cs="Arial Narrow"/>
                <w:b/>
                <w:bCs/>
                <w:noProof w:val="0"/>
              </w:rPr>
              <w:t>diciembre</w:t>
            </w:r>
            <w:r w:rsidR="00F54247">
              <w:rPr>
                <w:rFonts w:ascii="Arial Narrow" w:hAnsi="Arial Narrow" w:cs="Arial Narrow"/>
                <w:b/>
                <w:bCs/>
                <w:noProof w:val="0"/>
              </w:rPr>
              <w:t xml:space="preserve"> de 2018 a las 13</w:t>
            </w:r>
            <w:r w:rsidR="000531A1" w:rsidRPr="000531A1">
              <w:rPr>
                <w:rFonts w:ascii="Arial Narrow" w:hAnsi="Arial Narrow" w:cs="Arial Narrow"/>
                <w:b/>
                <w:bCs/>
                <w:noProof w:val="0"/>
              </w:rPr>
              <w:t>:00 horas</w:t>
            </w:r>
          </w:p>
        </w:tc>
      </w:tr>
      <w:tr w:rsidR="000531A1" w:rsidRPr="000531A1" w:rsidTr="009D6C72">
        <w:trPr>
          <w:trHeight w:val="600"/>
        </w:trPr>
        <w:tc>
          <w:tcPr>
            <w:tcW w:w="1232" w:type="dxa"/>
            <w:tcBorders>
              <w:top w:val="single" w:sz="4" w:space="0" w:color="auto"/>
              <w:left w:val="single" w:sz="4" w:space="0" w:color="auto"/>
              <w:bottom w:val="single" w:sz="4" w:space="0" w:color="auto"/>
              <w:right w:val="single" w:sz="4" w:space="0" w:color="auto"/>
            </w:tcBorders>
            <w:noWrap/>
            <w:hideMark/>
          </w:tcPr>
          <w:p w:rsidR="000531A1" w:rsidRPr="000531A1" w:rsidRDefault="00CD6711" w:rsidP="000531A1">
            <w:pPr>
              <w:jc w:val="center"/>
              <w:rPr>
                <w:rFonts w:ascii="Arial Narrow" w:hAnsi="Arial Narrow"/>
                <w:b/>
                <w:bCs/>
                <w:noProof w:val="0"/>
                <w:lang w:val="es-ES_tradnl"/>
              </w:rPr>
            </w:pPr>
            <w:r>
              <w:rPr>
                <w:rFonts w:ascii="Arial Narrow" w:hAnsi="Arial Narrow"/>
                <w:b/>
                <w:bCs/>
                <w:noProof w:val="0"/>
                <w:lang w:val="es-ES_tradnl"/>
              </w:rPr>
              <w:t>O</w:t>
            </w:r>
          </w:p>
        </w:tc>
        <w:tc>
          <w:tcPr>
            <w:tcW w:w="4071" w:type="dxa"/>
            <w:tcBorders>
              <w:top w:val="single" w:sz="4" w:space="0" w:color="auto"/>
              <w:left w:val="single" w:sz="4" w:space="0" w:color="auto"/>
              <w:bottom w:val="single" w:sz="4" w:space="0" w:color="auto"/>
              <w:right w:val="single" w:sz="4" w:space="0" w:color="auto"/>
            </w:tcBorders>
            <w:hideMark/>
          </w:tcPr>
          <w:p w:rsidR="000531A1" w:rsidRPr="000531A1" w:rsidRDefault="000531A1" w:rsidP="000531A1">
            <w:pPr>
              <w:rPr>
                <w:rFonts w:ascii="Arial Narrow" w:hAnsi="Arial Narrow"/>
                <w:b/>
                <w:bCs/>
                <w:noProof w:val="0"/>
                <w:lang w:val="es-ES_tradnl"/>
              </w:rPr>
            </w:pPr>
            <w:r w:rsidRPr="000531A1">
              <w:rPr>
                <w:rFonts w:ascii="Arial Narrow" w:hAnsi="Arial Narrow"/>
                <w:b/>
                <w:bCs/>
                <w:noProof w:val="0"/>
                <w:lang w:val="es-ES_tradnl"/>
              </w:rPr>
              <w:t>Porcentaje de anticipo a otorgar</w:t>
            </w:r>
          </w:p>
        </w:tc>
        <w:tc>
          <w:tcPr>
            <w:tcW w:w="4317" w:type="dxa"/>
            <w:tcBorders>
              <w:top w:val="single" w:sz="4" w:space="0" w:color="auto"/>
              <w:left w:val="single" w:sz="4" w:space="0" w:color="auto"/>
              <w:bottom w:val="single" w:sz="4" w:space="0" w:color="auto"/>
              <w:right w:val="single" w:sz="4" w:space="0" w:color="auto"/>
            </w:tcBorders>
            <w:hideMark/>
          </w:tcPr>
          <w:p w:rsidR="000531A1" w:rsidRPr="00CD6711" w:rsidRDefault="00CD6711" w:rsidP="000531A1">
            <w:pPr>
              <w:jc w:val="center"/>
              <w:rPr>
                <w:rFonts w:ascii="Arial Narrow" w:hAnsi="Arial Narrow"/>
                <w:b/>
                <w:noProof w:val="0"/>
                <w:lang w:val="es-ES_tradnl"/>
              </w:rPr>
            </w:pPr>
            <w:r w:rsidRPr="00CD6711">
              <w:rPr>
                <w:rFonts w:ascii="Arial Narrow" w:hAnsi="Arial Narrow"/>
                <w:b/>
                <w:noProof w:val="0"/>
                <w:lang w:val="es-ES_tradnl"/>
              </w:rPr>
              <w:t>30% para el inicio de la obra, la compra y producción de materiales de construcción, adquisición de equipos de instalación permanente y demás insumos necesarios, sobre el valor del contrato</w:t>
            </w:r>
          </w:p>
        </w:tc>
      </w:tr>
    </w:tbl>
    <w:p w:rsidR="000531A1" w:rsidRPr="000531A1" w:rsidRDefault="000531A1" w:rsidP="000531A1">
      <w:pPr>
        <w:rPr>
          <w:noProof w:val="0"/>
        </w:rPr>
      </w:pPr>
    </w:p>
    <w:p w:rsidR="000531A1" w:rsidRPr="000531A1" w:rsidRDefault="000531A1" w:rsidP="000531A1">
      <w:pPr>
        <w:jc w:val="both"/>
        <w:rPr>
          <w:rFonts w:ascii="Arial Narrow" w:hAnsi="Arial Narrow"/>
          <w:b/>
          <w:noProof w:val="0"/>
          <w:sz w:val="22"/>
          <w:szCs w:val="22"/>
          <w:lang w:val="es-ES_tradnl"/>
        </w:rPr>
      </w:pPr>
      <w:r w:rsidRPr="000531A1">
        <w:rPr>
          <w:rFonts w:ascii="Arial Narrow" w:hAnsi="Arial Narrow"/>
          <w:b/>
          <w:noProof w:val="0"/>
          <w:sz w:val="22"/>
          <w:szCs w:val="22"/>
          <w:lang w:val="es-ES_tradnl"/>
        </w:rPr>
        <w:t>NOTA:</w:t>
      </w:r>
    </w:p>
    <w:p w:rsidR="00FF44BA" w:rsidRDefault="000531A1" w:rsidP="009D6C72">
      <w:pPr>
        <w:widowControl/>
        <w:autoSpaceDE w:val="0"/>
        <w:autoSpaceDN w:val="0"/>
        <w:adjustRightInd w:val="0"/>
        <w:ind w:left="851"/>
        <w:jc w:val="both"/>
        <w:rPr>
          <w:rFonts w:ascii="Arial" w:hAnsi="Arial" w:cs="Arial"/>
          <w:noProof w:val="0"/>
          <w:color w:val="000000"/>
          <w:sz w:val="22"/>
          <w:szCs w:val="22"/>
          <w:lang w:val="es-ES"/>
        </w:rPr>
      </w:pPr>
      <w:r w:rsidRPr="000531A1">
        <w:rPr>
          <w:rFonts w:ascii="Arial Narrow" w:hAnsi="Arial Narrow"/>
          <w:b/>
          <w:noProof w:val="0"/>
          <w:sz w:val="22"/>
          <w:szCs w:val="22"/>
          <w:lang w:val="es-ES_tradnl"/>
        </w:rPr>
        <w:t>Cuando en la redacción de las Bases, se haga referencia a</w:t>
      </w:r>
      <w:r w:rsidR="009D6C72">
        <w:rPr>
          <w:rFonts w:ascii="Arial Narrow" w:hAnsi="Arial Narrow"/>
          <w:b/>
          <w:noProof w:val="0"/>
          <w:sz w:val="22"/>
          <w:szCs w:val="22"/>
          <w:lang w:val="es-ES_tradnl"/>
        </w:rPr>
        <w:t xml:space="preserve"> los apéndices de la T.D.G., se </w:t>
      </w:r>
      <w:r w:rsidRPr="000531A1">
        <w:rPr>
          <w:rFonts w:ascii="Arial Narrow" w:hAnsi="Arial Narrow"/>
          <w:b/>
          <w:noProof w:val="0"/>
          <w:sz w:val="22"/>
          <w:szCs w:val="22"/>
          <w:lang w:val="es-ES_tradnl"/>
        </w:rPr>
        <w:t>interpretará lo establecido en esta Tabla de Datos Generales.</w:t>
      </w:r>
    </w:p>
    <w:p w:rsidR="00FF44BA" w:rsidRDefault="00FF44BA" w:rsidP="009D6C72">
      <w:pPr>
        <w:widowControl/>
        <w:autoSpaceDE w:val="0"/>
        <w:autoSpaceDN w:val="0"/>
        <w:adjustRightInd w:val="0"/>
        <w:ind w:left="1134" w:hanging="283"/>
        <w:jc w:val="both"/>
        <w:rPr>
          <w:rFonts w:ascii="Arial" w:hAnsi="Arial" w:cs="Arial"/>
          <w:noProof w:val="0"/>
          <w:color w:val="000000"/>
          <w:sz w:val="22"/>
          <w:szCs w:val="22"/>
          <w:lang w:val="es-ES"/>
        </w:rPr>
      </w:pPr>
    </w:p>
    <w:p w:rsidR="0033742B" w:rsidRDefault="0033742B"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531A1" w:rsidRDefault="000531A1"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5C7E15" w:rsidRDefault="005C7E15"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9D6C72" w:rsidRDefault="009D6C72"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9D6C72" w:rsidRDefault="009D6C72"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T.D.G.) APÉNDICE A</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APÉNDICE </w:t>
      </w:r>
      <w:r w:rsidR="009D6C72">
        <w:rPr>
          <w:rFonts w:ascii="Arial Narrow" w:hAnsi="Arial Narrow" w:cs="Arial Narrow"/>
          <w:b/>
          <w:noProof w:val="0"/>
          <w:u w:val="single"/>
        </w:rPr>
        <w:t>D</w:t>
      </w:r>
      <w:r w:rsidR="0065699C" w:rsidRPr="0065699C">
        <w:rPr>
          <w:rFonts w:ascii="Arial Narrow" w:hAnsi="Arial Narrow" w:cs="Arial"/>
          <w:b/>
          <w:sz w:val="22"/>
          <w:szCs w:val="22"/>
          <w:u w:val="single"/>
        </w:rPr>
        <w:t>.</w:t>
      </w:r>
      <w:r w:rsidR="00957CFF" w:rsidRPr="004E6250">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9D6C72"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Pr>
          <w:rFonts w:ascii="Arial Narrow" w:hAnsi="Arial Narrow"/>
          <w:sz w:val="22"/>
          <w:szCs w:val="22"/>
        </w:rPr>
        <w:t>s</w:t>
      </w:r>
      <w:r w:rsidRPr="005D251A">
        <w:rPr>
          <w:rFonts w:ascii="Arial Narrow" w:hAnsi="Arial Narrow"/>
          <w:sz w:val="22"/>
          <w:szCs w:val="22"/>
        </w:rPr>
        <w:t>e recibirán únicamente propuestas de manera presencial</w:t>
      </w:r>
      <w:r w:rsidR="00064035" w:rsidRPr="00555617">
        <w:rPr>
          <w:rFonts w:ascii="Arial Narrow" w:hAnsi="Arial Narrow"/>
          <w:sz w:val="22"/>
          <w:szCs w:val="22"/>
        </w:rPr>
        <w:t>.</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D9153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63135D" w:rsidRDefault="008B29CE"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D1F26">
        <w:rPr>
          <w:rFonts w:ascii="Arial Narrow" w:hAnsi="Arial Narrow" w:cs="Arial Narrow"/>
          <w:b/>
          <w:noProof w:val="0"/>
          <w:highlight w:val="yellow"/>
          <w:u w:val="single"/>
        </w:rPr>
        <w:t xml:space="preserve">APÉNDICE </w:t>
      </w:r>
      <w:proofErr w:type="gramStart"/>
      <w:r w:rsidR="009D6C72" w:rsidRPr="00DD1F26">
        <w:rPr>
          <w:rFonts w:ascii="Arial Narrow" w:hAnsi="Arial Narrow" w:cs="Arial Narrow"/>
          <w:b/>
          <w:noProof w:val="0"/>
          <w:highlight w:val="yellow"/>
          <w:u w:val="single"/>
        </w:rPr>
        <w:t>C</w:t>
      </w:r>
      <w:r w:rsidR="00C26F0A">
        <w:rPr>
          <w:rFonts w:ascii="Arial Narrow" w:hAnsi="Arial Narrow" w:cs="Arial Narrow"/>
          <w:b/>
          <w:noProof w:val="0"/>
          <w:u w:val="single"/>
        </w:rPr>
        <w:t xml:space="preserve"> </w:t>
      </w:r>
      <w:r w:rsidR="009D6C72">
        <w:rPr>
          <w:rFonts w:ascii="Arial Narrow" w:hAnsi="Arial Narrow" w:cs="Arial Narrow"/>
          <w:b/>
          <w:noProof w:val="0"/>
          <w:u w:val="single"/>
        </w:rPr>
        <w:t>.</w:t>
      </w:r>
      <w:proofErr w:type="gramEnd"/>
      <w:r w:rsidR="003A571F">
        <w:rPr>
          <w:rFonts w:ascii="Arial Narrow" w:hAnsi="Arial Narrow"/>
          <w:b/>
          <w:sz w:val="22"/>
          <w:szCs w:val="22"/>
          <w:u w:val="single"/>
        </w:rPr>
        <w:t xml:space="preserve"> </w:t>
      </w: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Queda entendido que para la ejecución de los trabajos en los ejercicios subsecuentes estará su</w:t>
      </w:r>
      <w:r w:rsidR="0058602D">
        <w:rPr>
          <w:rFonts w:ascii="Arial Narrow" w:hAnsi="Arial Narrow"/>
          <w:sz w:val="22"/>
          <w:szCs w:val="22"/>
        </w:rPr>
        <w:t>jeta a las aprobaciones presupue</w:t>
      </w:r>
      <w:r w:rsidRPr="00555617">
        <w:rPr>
          <w:rFonts w:ascii="Arial Narrow" w:hAnsi="Arial Narrow"/>
          <w:sz w:val="22"/>
          <w:szCs w:val="22"/>
        </w:rPr>
        <w:t xml:space="preserve">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podrán participar en la licitación las personas físicas o morales que se encuentren en los supuestos </w:t>
      </w:r>
      <w:r w:rsidRPr="00555617">
        <w:rPr>
          <w:rFonts w:ascii="Arial Narrow" w:hAnsi="Arial Narrow"/>
          <w:sz w:val="22"/>
          <w:szCs w:val="22"/>
        </w:rPr>
        <w:lastRenderedPageBreak/>
        <w:t>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9D6C72" w:rsidRPr="009D6C72">
        <w:rPr>
          <w:rFonts w:ascii="Arial Narrow" w:hAnsi="Arial Narrow" w:cs="Arial Narrow"/>
          <w:noProof w:val="0"/>
          <w:highlight w:val="yellow"/>
        </w:rPr>
        <w:t>(</w:t>
      </w:r>
      <w:r w:rsidR="009D6C72" w:rsidRPr="009D6C72">
        <w:rPr>
          <w:rFonts w:ascii="Arial Narrow" w:hAnsi="Arial Narrow" w:cs="Arial Narrow"/>
          <w:b/>
          <w:noProof w:val="0"/>
          <w:highlight w:val="yellow"/>
          <w:u w:val="single"/>
        </w:rPr>
        <w:t xml:space="preserve">T.D.G.) </w:t>
      </w:r>
      <w:r w:rsidR="009D6C72" w:rsidRPr="00D47643">
        <w:rPr>
          <w:rFonts w:ascii="Arial Narrow" w:hAnsi="Arial Narrow" w:cs="Arial Narrow"/>
          <w:b/>
          <w:noProof w:val="0"/>
          <w:highlight w:val="yellow"/>
          <w:u w:val="single"/>
        </w:rPr>
        <w:t>APÉNDICE B</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D47643"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noProof w:val="0"/>
          <w:highlight w:val="yellow"/>
          <w:u w:val="single"/>
        </w:rPr>
      </w:pPr>
      <w:r w:rsidRPr="00D47643">
        <w:rPr>
          <w:rFonts w:ascii="Arial Narrow" w:hAnsi="Arial Narrow" w:cs="Arial Narrow"/>
          <w:b/>
          <w:noProof w:val="0"/>
          <w:highlight w:val="yellow"/>
          <w:u w:val="single"/>
        </w:rPr>
        <w:t xml:space="preserve">A los actos del </w:t>
      </w:r>
      <w:proofErr w:type="spellStart"/>
      <w:r w:rsidRPr="00D47643">
        <w:rPr>
          <w:rFonts w:ascii="Arial Narrow" w:hAnsi="Arial Narrow" w:cs="Arial Narrow"/>
          <w:b/>
          <w:noProof w:val="0"/>
          <w:highlight w:val="yellow"/>
          <w:u w:val="single"/>
        </w:rPr>
        <w:t>procediento</w:t>
      </w:r>
      <w:proofErr w:type="spellEnd"/>
      <w:r w:rsidRPr="00D47643">
        <w:rPr>
          <w:rFonts w:ascii="Arial Narrow" w:hAnsi="Arial Narrow" w:cs="Arial Narrow"/>
          <w:b/>
          <w:noProof w:val="0"/>
          <w:highlight w:val="yellow"/>
          <w:u w:val="single"/>
        </w:rPr>
        <w:t xml:space="preserve">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esta licitación no participan los Testigos Sociales previstos en el artículo 27 Bis de la Ley de Obras Públicas y Servicios Relacionados con las Mismas, por no rebasar la operación los diez millones de </w:t>
      </w:r>
      <w:r w:rsidR="0058602D">
        <w:rPr>
          <w:rFonts w:ascii="Arial Narrow" w:hAnsi="Arial Narrow"/>
          <w:sz w:val="22"/>
          <w:szCs w:val="22"/>
        </w:rPr>
        <w:t>Unidades de Medida y Actualización (UMA) (Art-123 de la Constitución Política de los Estados Unidos Mexicanos),</w:t>
      </w:r>
      <w:r w:rsidRPr="00555617">
        <w:rPr>
          <w:rFonts w:ascii="Arial Narrow" w:hAnsi="Arial Narrow"/>
          <w:sz w:val="22"/>
          <w:szCs w:val="22"/>
        </w:rPr>
        <w:t xml:space="preserve">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B0F42" w:rsidRPr="008764D8">
        <w:rPr>
          <w:rFonts w:ascii="Arial Narrow" w:hAnsi="Arial Narrow"/>
          <w:sz w:val="22"/>
          <w:szCs w:val="22"/>
        </w:rPr>
        <w:t xml:space="preserv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D</w:t>
      </w:r>
      <w:r w:rsidR="0065699C" w:rsidRPr="0065699C">
        <w:rPr>
          <w:rFonts w:ascii="Arial Narrow" w:hAnsi="Arial Narrow" w:cs="Arial"/>
          <w:b/>
          <w:sz w:val="22"/>
          <w:szCs w:val="22"/>
          <w:u w:val="single"/>
        </w:rPr>
        <w:t>.</w:t>
      </w:r>
      <w:r w:rsidR="00791770" w:rsidRPr="00555617">
        <w:rPr>
          <w:rFonts w:ascii="Arial Narrow" w:hAnsi="Arial Narrow"/>
          <w:b/>
          <w:sz w:val="22"/>
          <w:szCs w:val="22"/>
        </w:rPr>
        <w:t xml:space="preserve"> </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064035" w:rsidRDefault="00BC2398"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noProof w:val="0"/>
          <w:u w:val="single"/>
        </w:rPr>
      </w:pPr>
      <w:r w:rsidRPr="00C1133E">
        <w:rPr>
          <w:rFonts w:ascii="Arial Narrow" w:hAnsi="Arial Narrow"/>
          <w:bCs/>
          <w:sz w:val="22"/>
          <w:szCs w:val="22"/>
        </w:rPr>
        <w:t xml:space="preserve">Será de </w:t>
      </w:r>
      <w:r w:rsidR="00D47643" w:rsidRPr="00D47643">
        <w:rPr>
          <w:rFonts w:ascii="Arial Narrow" w:hAnsi="Arial Narrow" w:cs="Arial Narrow"/>
          <w:noProof w:val="0"/>
          <w:highlight w:val="yellow"/>
        </w:rPr>
        <w:t>(</w:t>
      </w:r>
      <w:r w:rsidR="00D47643" w:rsidRPr="00D47643">
        <w:rPr>
          <w:rFonts w:ascii="Arial Narrow" w:hAnsi="Arial Narrow" w:cs="Arial Narrow"/>
          <w:b/>
          <w:noProof w:val="0"/>
          <w:highlight w:val="yellow"/>
          <w:u w:val="single"/>
        </w:rPr>
        <w:t>T.D.G.) APÉNDICE E</w:t>
      </w:r>
      <w:r w:rsidRPr="00C1133E">
        <w:rPr>
          <w:rFonts w:ascii="Arial Narrow" w:hAnsi="Arial Narrow" w:cs="Arial"/>
          <w:b/>
          <w:color w:val="000000"/>
          <w:sz w:val="22"/>
          <w:szCs w:val="22"/>
          <w:u w:val="single"/>
          <w:effect w:val="blinkBackground"/>
        </w:rPr>
        <w:t xml:space="preserve"> </w:t>
      </w:r>
      <w:r w:rsidRPr="00C1133E">
        <w:rPr>
          <w:rFonts w:ascii="Arial Narrow" w:hAnsi="Arial Narrow"/>
          <w:bCs/>
          <w:sz w:val="22"/>
          <w:szCs w:val="22"/>
        </w:rPr>
        <w:t xml:space="preserve">días calendario, siendo su fecha estimada de inicio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F</w:t>
      </w:r>
      <w:r w:rsidR="00B51372" w:rsidRPr="00C1133E">
        <w:rPr>
          <w:rFonts w:ascii="Arial Narrow" w:hAnsi="Arial Narrow"/>
          <w:bCs/>
          <w:sz w:val="22"/>
          <w:szCs w:val="22"/>
        </w:rPr>
        <w:t xml:space="preserve"> </w:t>
      </w:r>
      <w:r w:rsidRPr="00C1133E">
        <w:rPr>
          <w:rFonts w:ascii="Arial Narrow" w:hAnsi="Arial Narrow"/>
          <w:bCs/>
          <w:sz w:val="22"/>
          <w:szCs w:val="22"/>
        </w:rPr>
        <w:t xml:space="preserve">y de terminación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G</w:t>
      </w:r>
      <w:r w:rsidR="00B51372">
        <w:rPr>
          <w:rFonts w:ascii="Arial Narrow" w:hAnsi="Arial Narrow" w:cs="Arial Narrow"/>
          <w:b/>
          <w:noProof w:val="0"/>
          <w:u w:val="single"/>
        </w:rPr>
        <w:t>.</w:t>
      </w:r>
    </w:p>
    <w:p w:rsidR="00B51372" w:rsidRPr="00555617" w:rsidRDefault="00B51372" w:rsidP="00B513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 xml:space="preserve">T.D.G.) APÉNDICE </w:t>
      </w:r>
      <w:r w:rsidR="00B51372" w:rsidRPr="00B51372">
        <w:rPr>
          <w:rFonts w:ascii="Arial Narrow" w:hAnsi="Arial Narrow" w:cs="Arial Narrow"/>
          <w:b/>
          <w:noProof w:val="0"/>
          <w:highlight w:val="yellow"/>
          <w:u w:val="single"/>
        </w:rPr>
        <w:t>H</w:t>
      </w:r>
      <w:r w:rsidRPr="00555617">
        <w:rPr>
          <w:rFonts w:ascii="Arial Narrow" w:hAnsi="Arial Narrow"/>
          <w:bCs/>
          <w:sz w:val="22"/>
          <w:szCs w:val="22"/>
        </w:rPr>
        <w:t xml:space="preserve">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el segundo Piso del edificio ubicado en </w:t>
      </w:r>
      <w:r w:rsidRPr="00555617">
        <w:rPr>
          <w:rFonts w:ascii="Arial Narrow" w:hAnsi="Arial Narrow"/>
          <w:sz w:val="22"/>
          <w:szCs w:val="22"/>
        </w:rPr>
        <w:t>Ave. Washington No. 648 Ote., Colonia Centro, en Monterrey, Nuevo León</w:t>
      </w:r>
      <w:r w:rsidRPr="00555617">
        <w:rPr>
          <w:rFonts w:ascii="Arial Narrow" w:hAnsi="Arial Narrow"/>
          <w:bCs/>
          <w:sz w:val="22"/>
          <w:szCs w:val="22"/>
        </w:rPr>
        <w:t xml:space="preserve">, C.P. </w:t>
      </w:r>
      <w:r w:rsidRPr="00597FFE">
        <w:rPr>
          <w:rFonts w:ascii="Arial Narrow" w:hAnsi="Arial Narrow"/>
          <w:bCs/>
          <w:sz w:val="22"/>
          <w:szCs w:val="22"/>
        </w:rPr>
        <w:t xml:space="preserve">64000, Monterrey, Nuevo León, teléfono 20206782, donde serán atendidos por </w:t>
      </w:r>
      <w:r w:rsidR="00597FFE">
        <w:rPr>
          <w:rFonts w:ascii="Arial Narrow" w:hAnsi="Arial Narrow"/>
          <w:bCs/>
          <w:sz w:val="22"/>
          <w:szCs w:val="22"/>
        </w:rPr>
        <w:t xml:space="preserve">el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I</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w:t>
      </w:r>
      <w:r w:rsidR="0058602D">
        <w:rPr>
          <w:rFonts w:ascii="Arial Narrow" w:hAnsi="Arial Narrow"/>
          <w:bCs/>
          <w:sz w:val="22"/>
          <w:szCs w:val="22"/>
        </w:rPr>
        <w:t xml:space="preserve"> así como aquéllos que autorice</w:t>
      </w:r>
      <w:r w:rsidRPr="00555617">
        <w:rPr>
          <w:rFonts w:ascii="Arial Narrow" w:hAnsi="Arial Narrow"/>
          <w:bCs/>
          <w:sz w:val="22"/>
          <w:szCs w:val="22"/>
        </w:rPr>
        <w:t xml:space="preserve">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de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B51372" w:rsidRPr="000531A1">
        <w:rPr>
          <w:rFonts w:ascii="Arial Narrow" w:hAnsi="Arial Narrow" w:cs="Arial Narrow"/>
          <w:noProof w:val="0"/>
          <w:highlight w:val="yellow"/>
        </w:rPr>
        <w:t>(</w:t>
      </w:r>
      <w:r w:rsidR="00B51372" w:rsidRPr="000531A1">
        <w:rPr>
          <w:rFonts w:ascii="Arial Narrow" w:hAnsi="Arial Narrow" w:cs="Arial Narrow"/>
          <w:b/>
          <w:noProof w:val="0"/>
          <w:highlight w:val="yellow"/>
          <w:u w:val="single"/>
        </w:rPr>
        <w:t>T.D.G.) APÉNDICE</w:t>
      </w:r>
      <w:r w:rsidR="00B51372" w:rsidRPr="00B51372">
        <w:rPr>
          <w:rFonts w:ascii="Arial Narrow" w:hAnsi="Arial Narrow" w:cs="Arial Narrow"/>
          <w:b/>
          <w:noProof w:val="0"/>
          <w:highlight w:val="yellow"/>
          <w:u w:val="single"/>
        </w:rPr>
        <w:t xml:space="preserve"> J</w:t>
      </w:r>
      <w:r w:rsidR="00B51372" w:rsidRPr="00555617">
        <w:rPr>
          <w:rFonts w:ascii="Arial Narrow" w:hAnsi="Arial Narrow"/>
          <w:bCs/>
          <w:sz w:val="22"/>
          <w:szCs w:val="22"/>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C1133E">
        <w:rPr>
          <w:rFonts w:ascii="Arial Narrow" w:hAnsi="Arial Narrow"/>
          <w:sz w:val="22"/>
          <w:szCs w:val="22"/>
        </w:rPr>
        <w:t>Coordinación de Bases y Convocatorias</w:t>
      </w:r>
      <w:r>
        <w:rPr>
          <w:rFonts w:ascii="Arial Narrow" w:hAnsi="Arial Narrow"/>
          <w:sz w:val="22"/>
          <w:szCs w:val="22"/>
        </w:rPr>
        <w:t xml:space="preserve"> </w:t>
      </w:r>
      <w:r w:rsidRPr="00555617">
        <w:rPr>
          <w:rFonts w:ascii="Arial Narrow" w:hAnsi="Arial Narrow"/>
          <w:bCs/>
          <w:sz w:val="22"/>
          <w:szCs w:val="22"/>
        </w:rPr>
        <w:t xml:space="preserve">de LA DEPENDENCIA, ubicada </w:t>
      </w:r>
      <w:r w:rsidRPr="00555617">
        <w:rPr>
          <w:rFonts w:ascii="Arial Narrow" w:hAnsi="Arial Narrow"/>
          <w:sz w:val="22"/>
          <w:szCs w:val="22"/>
        </w:rPr>
        <w:t xml:space="preserve">en </w:t>
      </w:r>
      <w:r>
        <w:rPr>
          <w:rFonts w:ascii="Arial Narrow" w:hAnsi="Arial Narrow"/>
          <w:sz w:val="22"/>
          <w:szCs w:val="22"/>
        </w:rPr>
        <w:t>el primer piso</w:t>
      </w:r>
      <w:r w:rsidRPr="00555617">
        <w:rPr>
          <w:rFonts w:ascii="Arial Narrow" w:hAnsi="Arial Narrow"/>
          <w:sz w:val="22"/>
          <w:szCs w:val="22"/>
        </w:rPr>
        <w:t xml:space="preserve"> del edificio ubicado en</w:t>
      </w:r>
      <w:r>
        <w:rPr>
          <w:rFonts w:ascii="Arial Narrow" w:hAnsi="Arial Narrow"/>
          <w:sz w:val="22"/>
          <w:szCs w:val="22"/>
        </w:rPr>
        <w:t xml:space="preserve"> calle</w:t>
      </w:r>
      <w:r w:rsidRPr="00555617">
        <w:rPr>
          <w:rFonts w:ascii="Arial Narrow" w:hAnsi="Arial Narrow"/>
          <w:sz w:val="22"/>
          <w:szCs w:val="22"/>
        </w:rPr>
        <w:t xml:space="preserve"> Washington </w:t>
      </w:r>
      <w:r w:rsidRPr="00555617">
        <w:rPr>
          <w:rFonts w:ascii="Arial Narrow" w:hAnsi="Arial Narrow"/>
          <w:sz w:val="22"/>
          <w:szCs w:val="22"/>
        </w:rPr>
        <w:lastRenderedPageBreak/>
        <w:t>No. 648 Ote., Colonia Centro, en Monterrey, Nuevo León</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w:t>
      </w:r>
      <w:r w:rsidR="0058602D">
        <w:rPr>
          <w:rFonts w:ascii="Arial Narrow" w:hAnsi="Arial Narrow"/>
          <w:bCs/>
          <w:sz w:val="22"/>
          <w:szCs w:val="22"/>
        </w:rPr>
        <w:t xml:space="preserve"> a la licitación, sus anexos y </w:t>
      </w:r>
      <w:r w:rsidRPr="00555617">
        <w:rPr>
          <w:rFonts w:ascii="Arial Narrow" w:hAnsi="Arial Narrow"/>
          <w:bCs/>
          <w:sz w:val="22"/>
          <w:szCs w:val="22"/>
        </w:rPr>
        <w:t xml:space="preserve">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w:t>
      </w:r>
      <w:r w:rsidR="005A4867">
        <w:rPr>
          <w:rFonts w:ascii="Arial Narrow" w:hAnsi="Arial Narrow"/>
          <w:bCs/>
          <w:sz w:val="22"/>
          <w:szCs w:val="22"/>
        </w:rPr>
        <w:t>consistir</w:t>
      </w:r>
      <w:r w:rsidRPr="00555617">
        <w:rPr>
          <w:rFonts w:ascii="Arial Narrow" w:hAnsi="Arial Narrow"/>
          <w:bCs/>
          <w:sz w:val="22"/>
          <w:szCs w:val="22"/>
        </w:rPr>
        <w:t xml:space="preserve">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El servidor público que presida la junta de aclaraciones podrá suspender la sesión en razón de la complejidad y </w:t>
      </w:r>
      <w:r w:rsidRPr="00555617">
        <w:rPr>
          <w:rFonts w:ascii="Arial Narrow" w:hAnsi="Arial Narrow"/>
          <w:bCs/>
          <w:sz w:val="22"/>
          <w:szCs w:val="22"/>
        </w:rPr>
        <w:lastRenderedPageBreak/>
        <w:t>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exterior del sobre deberán asentar claramente: a).- No. de concurso y b).-Nombre de la empresa.</w:t>
      </w:r>
    </w:p>
    <w:p w:rsidR="00064035" w:rsidRDefault="0029571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Pr>
          <w:rFonts w:ascii="Arial Narrow" w:hAnsi="Arial Narrow"/>
          <w:bCs/>
          <w:sz w:val="22"/>
          <w:szCs w:val="22"/>
        </w:rPr>
        <w:t>Lo anterior, por medios computacionales.</w:t>
      </w:r>
    </w:p>
    <w:p w:rsidR="00D66C6B" w:rsidRPr="00555617" w:rsidRDefault="00D66C6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lastRenderedPageBreak/>
        <w:t xml:space="preserve">Se sugiere y es conveniente, con el propósito de agilizar el evento de Presentación y Apertura de Propuestas, que los LICITANTES que </w:t>
      </w:r>
      <w:r w:rsidR="00FE355D">
        <w:rPr>
          <w:rFonts w:ascii="Arial Narrow" w:hAnsi="Arial Narrow"/>
          <w:b/>
          <w:bCs/>
          <w:sz w:val="22"/>
          <w:szCs w:val="22"/>
          <w:u w:val="single"/>
        </w:rPr>
        <w:t>entreguen</w:t>
      </w:r>
      <w:r w:rsidRPr="00555617">
        <w:rPr>
          <w:rFonts w:ascii="Arial Narrow" w:hAnsi="Arial Narrow"/>
          <w:b/>
          <w:bCs/>
          <w:sz w:val="22"/>
          <w:szCs w:val="22"/>
          <w:u w:val="single"/>
        </w:rPr>
        <w:t xml:space="preserve"> su propuesta</w:t>
      </w:r>
      <w:r w:rsidR="00FE355D">
        <w:rPr>
          <w:rFonts w:ascii="Arial Narrow" w:hAnsi="Arial Narrow"/>
          <w:b/>
          <w:bCs/>
          <w:sz w:val="22"/>
          <w:szCs w:val="22"/>
          <w:u w:val="single"/>
        </w:rPr>
        <w:t>,</w:t>
      </w:r>
      <w:r w:rsidRPr="00555617">
        <w:rPr>
          <w:rFonts w:ascii="Arial Narrow" w:hAnsi="Arial Narrow"/>
          <w:b/>
          <w:bCs/>
          <w:sz w:val="22"/>
          <w:szCs w:val="22"/>
          <w:u w:val="single"/>
        </w:rPr>
        <w:t xml:space="preserve">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 xml:space="preserve">deberán entregar, a su elección, dentro o fuera del único sobre que contenga su </w:t>
      </w:r>
      <w:r w:rsidRPr="00555617">
        <w:rPr>
          <w:rFonts w:ascii="Arial Narrow" w:hAnsi="Arial Narrow"/>
          <w:b/>
          <w:bCs/>
          <w:sz w:val="22"/>
          <w:szCs w:val="22"/>
          <w:u w:val="single"/>
        </w:rPr>
        <w:lastRenderedPageBreak/>
        <w:t>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Cuando el objeto de la licitación se trate de Obras Públicas Asociadas a Proyectos de Infraestructura, es </w:t>
      </w:r>
      <w:r w:rsidRPr="00555617">
        <w:rPr>
          <w:rFonts w:ascii="Arial Narrow" w:hAnsi="Arial Narrow"/>
          <w:sz w:val="22"/>
          <w:szCs w:val="22"/>
        </w:rPr>
        <w:lastRenderedPageBreak/>
        <w:t>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COMO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7.- ESCRITO MEDIANTE EL CUAL EL REPRESENTANTE ACREDITE LA EXISTENCIA LEGAL DEL LICITANTE Y MANIFIESTA CONTAR CON FACULTADES PARA COMPROMETER  A SU REPRESENTADA </w:t>
      </w:r>
      <w:r w:rsidR="001D4F6D">
        <w:rPr>
          <w:rFonts w:ascii="Arial Narrow" w:hAnsi="Arial Narrow" w:cs="Arial"/>
          <w:b/>
          <w:sz w:val="22"/>
          <w:szCs w:val="22"/>
        </w:rPr>
        <w:t>Y</w:t>
      </w:r>
      <w:r w:rsidRPr="00555617">
        <w:rPr>
          <w:rFonts w:ascii="Arial Narrow" w:hAnsi="Arial Narrow" w:cs="Arial"/>
          <w:b/>
          <w:sz w:val="22"/>
          <w:szCs w:val="22"/>
        </w:rPr>
        <w:t xml:space="preserve"> COPIA DE LAS ESCRITURAS</w:t>
      </w:r>
      <w:r w:rsidR="001D4F6D">
        <w:rPr>
          <w:rFonts w:ascii="Arial Narrow" w:hAnsi="Arial Narrow" w:cs="Arial"/>
          <w:b/>
          <w:sz w:val="22"/>
          <w:szCs w:val="22"/>
        </w:rPr>
        <w:t xml:space="preserve"> </w:t>
      </w:r>
      <w:r w:rsidR="00EC7C9E">
        <w:rPr>
          <w:rFonts w:ascii="Arial Narrow" w:hAnsi="Arial Narrow" w:cs="Arial"/>
          <w:b/>
          <w:sz w:val="22"/>
          <w:szCs w:val="22"/>
        </w:rPr>
        <w:t>EN LA QUE CONSTE</w:t>
      </w:r>
      <w:r w:rsidR="001D4F6D">
        <w:rPr>
          <w:rFonts w:ascii="Arial Narrow" w:hAnsi="Arial Narrow" w:cs="Arial"/>
          <w:b/>
          <w:sz w:val="22"/>
          <w:szCs w:val="22"/>
        </w:rPr>
        <w:t xml:space="preserve"> EL ACTA CONSTITUTIVA.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545D6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Anexar además</w:t>
      </w:r>
      <w:r w:rsidR="00064035" w:rsidRPr="00555617">
        <w:rPr>
          <w:rFonts w:ascii="Arial Narrow" w:hAnsi="Arial Narrow"/>
          <w:sz w:val="22"/>
          <w:szCs w:val="22"/>
        </w:rPr>
        <w:t>, copia simple de la escritura</w:t>
      </w:r>
      <w:r w:rsidR="00EC7C9E">
        <w:rPr>
          <w:rFonts w:ascii="Arial Narrow" w:hAnsi="Arial Narrow"/>
          <w:sz w:val="22"/>
          <w:szCs w:val="22"/>
        </w:rPr>
        <w:t xml:space="preserve"> en la que conste el Acta</w:t>
      </w:r>
      <w:r w:rsidR="00064035" w:rsidRPr="00555617">
        <w:rPr>
          <w:rFonts w:ascii="Arial Narrow" w:hAnsi="Arial Narrow"/>
          <w:sz w:val="22"/>
          <w:szCs w:val="22"/>
        </w:rPr>
        <w:t xml:space="preserve">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lastRenderedPageBreak/>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w:t>
      </w:r>
      <w:r w:rsidR="00EC7C9E">
        <w:rPr>
          <w:rFonts w:ascii="Arial Narrow" w:hAnsi="Arial Narrow"/>
          <w:sz w:val="22"/>
          <w:szCs w:val="22"/>
        </w:rPr>
        <w:t>r la propuesta, debiéndose abste</w:t>
      </w:r>
      <w:r w:rsidRPr="00555617">
        <w:rPr>
          <w:rFonts w:ascii="Arial Narrow" w:hAnsi="Arial Narrow"/>
          <w:sz w:val="22"/>
          <w:szCs w:val="22"/>
        </w:rPr>
        <w:t>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lastRenderedPageBreak/>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w:t>
      </w:r>
      <w:r w:rsidR="00EC7C9E">
        <w:rPr>
          <w:rFonts w:ascii="Arial Narrow" w:hAnsi="Arial Narrow" w:cs="Arial"/>
          <w:b/>
          <w:spacing w:val="-3"/>
          <w:sz w:val="22"/>
          <w:szCs w:val="22"/>
        </w:rPr>
        <w:t xml:space="preserve"> ÚNICO</w:t>
      </w:r>
      <w:r w:rsidRPr="00555617">
        <w:rPr>
          <w:rFonts w:ascii="Arial Narrow" w:hAnsi="Arial Narrow" w:cs="Arial"/>
          <w:b/>
          <w:spacing w:val="-3"/>
          <w:sz w:val="22"/>
          <w:szCs w:val="22"/>
        </w:rPr>
        <w:t xml:space="preserve">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3575A6" w:rsidRDefault="003575A6"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4A7B7A" w:rsidRDefault="003575A6" w:rsidP="003575A6">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3575A6" w:rsidRPr="004A7B7A" w:rsidRDefault="003575A6" w:rsidP="003575A6">
      <w:pPr>
        <w:widowControl/>
        <w:ind w:left="426"/>
        <w:jc w:val="both"/>
        <w:rPr>
          <w:rFonts w:ascii="Arial Narrow" w:hAnsi="Arial Narrow" w:cs="Arial"/>
          <w:spacing w:val="-3"/>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rPr>
        <w:t xml:space="preserve">, comprobándolo mediante la presentación de la opinión de cumplimiento </w:t>
      </w:r>
      <w:r w:rsidR="00EC7C9E">
        <w:rPr>
          <w:rFonts w:ascii="Arial Narrow" w:hAnsi="Arial Narrow"/>
          <w:sz w:val="22"/>
          <w:szCs w:val="22"/>
        </w:rPr>
        <w:t xml:space="preserve">positivo </w:t>
      </w:r>
      <w:r w:rsidRPr="004A7B7A">
        <w:rPr>
          <w:rFonts w:ascii="Arial Narrow" w:hAnsi="Arial Narrow"/>
          <w:sz w:val="22"/>
          <w:szCs w:val="22"/>
        </w:rPr>
        <w:t>vigente emitida por el SAT, y en cuanto a materia de seguridad el licitante lo comprobará mediante la presentación de la opinión de cumplimiento</w:t>
      </w:r>
      <w:r w:rsidR="00EC7C9E">
        <w:rPr>
          <w:rFonts w:ascii="Arial Narrow" w:hAnsi="Arial Narrow"/>
          <w:sz w:val="22"/>
          <w:szCs w:val="22"/>
        </w:rPr>
        <w:t xml:space="preserve"> positivo</w:t>
      </w:r>
      <w:r w:rsidRPr="004A7B7A">
        <w:rPr>
          <w:rFonts w:ascii="Arial Narrow" w:hAnsi="Arial Narrow"/>
          <w:sz w:val="22"/>
          <w:szCs w:val="22"/>
        </w:rPr>
        <w:t xml:space="preserve"> vigente emitida por el IMSS</w:t>
      </w:r>
      <w:r>
        <w:rPr>
          <w:rFonts w:ascii="Arial Narrow" w:hAnsi="Arial Narrow"/>
          <w:sz w:val="22"/>
          <w:szCs w:val="22"/>
        </w:rPr>
        <w:t>.</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3575A6"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 xml:space="preserve">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w:t>
      </w:r>
      <w:r w:rsidRPr="00F3590D">
        <w:rPr>
          <w:rFonts w:ascii="Arial Narrow" w:hAnsi="Arial Narrow" w:cs="Arial"/>
          <w:sz w:val="22"/>
          <w:szCs w:val="22"/>
        </w:rPr>
        <w:lastRenderedPageBreak/>
        <w:t>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3575A6" w:rsidRPr="00F3590D"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3575A6" w:rsidRDefault="003575A6" w:rsidP="003575A6">
      <w:pPr>
        <w:widowControl/>
        <w:numPr>
          <w:ilvl w:val="0"/>
          <w:numId w:val="27"/>
        </w:numPr>
        <w:tabs>
          <w:tab w:val="clear" w:pos="1713"/>
          <w:tab w:val="num" w:pos="851"/>
        </w:tabs>
        <w:spacing w:after="200"/>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3575A6" w:rsidRPr="00F3590D" w:rsidRDefault="003575A6" w:rsidP="003575A6">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 en materia de seguridad social</w:t>
      </w:r>
    </w:p>
    <w:p w:rsidR="003575A6" w:rsidRPr="00F3590D" w:rsidRDefault="003575A6" w:rsidP="003575A6">
      <w:pPr>
        <w:suppressAutoHyphens/>
        <w:ind w:left="426"/>
        <w:jc w:val="both"/>
        <w:rPr>
          <w:rFonts w:ascii="Arial Narrow" w:hAnsi="Arial Narrow" w:cs="Arial"/>
          <w:b/>
          <w:spacing w:val="-3"/>
          <w:sz w:val="22"/>
          <w:szCs w:val="22"/>
        </w:rPr>
      </w:pP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cumplimiento</w:t>
      </w:r>
      <w:r w:rsidR="00EC7C9E">
        <w:rPr>
          <w:rFonts w:ascii="Arial Narrow" w:hAnsi="Arial Narrow" w:cs="NimbusSanL"/>
          <w:noProof w:val="0"/>
          <w:color w:val="282828"/>
          <w:sz w:val="22"/>
          <w:szCs w:val="22"/>
          <w:lang w:eastAsia="es-MX"/>
        </w:rPr>
        <w:t xml:space="preserve"> positivo</w:t>
      </w:r>
      <w:r w:rsidRPr="00F3590D">
        <w:rPr>
          <w:rFonts w:ascii="Arial Narrow" w:hAnsi="Arial Narrow" w:cs="NimbusSanL"/>
          <w:noProof w:val="0"/>
          <w:color w:val="282828"/>
          <w:sz w:val="22"/>
          <w:szCs w:val="22"/>
          <w:lang w:eastAsia="es-MX"/>
        </w:rPr>
        <w:t xml:space="preserve">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3575A6" w:rsidRPr="00F3590D" w:rsidRDefault="003575A6" w:rsidP="003575A6">
      <w:pPr>
        <w:suppressAutoHyphens/>
        <w:ind w:left="426"/>
        <w:jc w:val="both"/>
        <w:rPr>
          <w:rFonts w:ascii="Arial Narrow" w:hAnsi="Arial Narrow" w:cs="NimbusSanL"/>
          <w:noProof w:val="0"/>
          <w:color w:val="141414"/>
          <w:sz w:val="22"/>
          <w:szCs w:val="22"/>
          <w:lang w:eastAsia="es-MX"/>
        </w:rPr>
      </w:pPr>
    </w:p>
    <w:p w:rsidR="003575A6" w:rsidRPr="006750FE" w:rsidRDefault="003575A6" w:rsidP="003575A6">
      <w:pPr>
        <w:widowControl/>
        <w:numPr>
          <w:ilvl w:val="0"/>
          <w:numId w:val="27"/>
        </w:numPr>
        <w:tabs>
          <w:tab w:val="clear" w:pos="1713"/>
        </w:tabs>
        <w:spacing w:after="200"/>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w:t>
      </w:r>
      <w:r w:rsidR="00EC7C9E">
        <w:rPr>
          <w:rFonts w:ascii="Arial Narrow" w:hAnsi="Arial Narrow" w:cs="Arial"/>
          <w:sz w:val="22"/>
          <w:szCs w:val="22"/>
        </w:rPr>
        <w:t>ento de obligaciones fiscales en</w:t>
      </w:r>
      <w:r w:rsidRPr="006750FE">
        <w:rPr>
          <w:rFonts w:ascii="Arial Narrow" w:hAnsi="Arial Narrow" w:cs="Arial"/>
          <w:sz w:val="22"/>
          <w:szCs w:val="22"/>
        </w:rPr>
        <w:t xml:space="preserve"> materia de seguridad social.</w:t>
      </w:r>
    </w:p>
    <w:p w:rsidR="003575A6" w:rsidRPr="00555617" w:rsidRDefault="003575A6" w:rsidP="003575A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 xml:space="preserve">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w:t>
      </w:r>
      <w:r w:rsidRPr="00555617">
        <w:rPr>
          <w:rFonts w:ascii="Arial Narrow" w:hAnsi="Arial Narrow"/>
          <w:b/>
          <w:sz w:val="22"/>
          <w:szCs w:val="22"/>
        </w:rPr>
        <w:lastRenderedPageBreak/>
        <w:t>ASÍ COMO DE HABER CONSIDERADO EN LA INTEGRACIÓN DE LA PROPOSICIÓN, LOS 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 xml:space="preserve">EL LICITANTE deberá hacer una descripción de la planeación integral, de acuerdo a su experiencia, para realizar los trabajos materia de licitación, incluyendo la determinación, enumeración de las actividades y procedimientos </w:t>
      </w:r>
      <w:r w:rsidRPr="00555C0F">
        <w:rPr>
          <w:rFonts w:ascii="Arial Narrow" w:hAnsi="Arial Narrow"/>
          <w:sz w:val="22"/>
          <w:szCs w:val="22"/>
          <w:u w:val="single"/>
        </w:rPr>
        <w:t>administrativos y constructivo</w:t>
      </w:r>
      <w:r w:rsidR="00555C0F" w:rsidRPr="00555C0F">
        <w:rPr>
          <w:rFonts w:ascii="Arial Narrow" w:hAnsi="Arial Narrow"/>
          <w:sz w:val="22"/>
          <w:szCs w:val="22"/>
          <w:u w:val="single"/>
        </w:rPr>
        <w:t>s</w:t>
      </w:r>
      <w:r w:rsidRPr="00555617">
        <w:rPr>
          <w:rFonts w:ascii="Arial Narrow" w:hAnsi="Arial Narrow"/>
          <w:sz w:val="22"/>
          <w:szCs w:val="22"/>
        </w:rPr>
        <w:t xml:space="preserve">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r w:rsidR="00555C0F">
        <w:rPr>
          <w:rFonts w:ascii="Arial Narrow" w:hAnsi="Arial Narrow"/>
          <w:sz w:val="22"/>
          <w:szCs w:val="22"/>
        </w:rPr>
        <w:t xml:space="preserve"> Debiendo anexar ambos procedimientos.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w:t>
      </w:r>
      <w:r w:rsidRPr="00555617">
        <w:rPr>
          <w:rFonts w:ascii="Arial Narrow" w:hAnsi="Arial Narrow"/>
          <w:sz w:val="22"/>
          <w:szCs w:val="22"/>
          <w:lang w:val="es-ES"/>
        </w:rPr>
        <w:lastRenderedPageBreak/>
        <w:t xml:space="preserve">del documento que lo compruebe, </w:t>
      </w:r>
      <w:r w:rsidRPr="00555617">
        <w:rPr>
          <w:rFonts w:ascii="Arial Narrow" w:hAnsi="Arial Narrow"/>
          <w:sz w:val="22"/>
          <w:szCs w:val="22"/>
        </w:rPr>
        <w:t>si por alguna causa no se puede presentar copia de la cédula profesional podrá presentarse copia del título, en cuyo reverso deberá aparecer los datos de la cédula profesional anotados por la Secretaría de Educación.</w:t>
      </w:r>
      <w:r w:rsidRPr="00555617">
        <w:rPr>
          <w:rFonts w:ascii="Arial Narrow" w:hAnsi="Arial Narrow"/>
          <w:sz w:val="22"/>
          <w:szCs w:val="22"/>
          <w:lang w:val="es-ES"/>
        </w:rPr>
        <w:t>); 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r w:rsidR="00555C0F">
        <w:rPr>
          <w:rFonts w:ascii="Arial Narrow" w:hAnsi="Arial Narrow"/>
          <w:sz w:val="22"/>
          <w:szCs w:val="22"/>
          <w:lang w:val="es-ES"/>
        </w:rPr>
        <w:t xml:space="preserve"> (Organigrama).</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sidR="00B71577">
        <w:rPr>
          <w:rFonts w:ascii="Arial Narrow" w:hAnsi="Arial Narrow"/>
          <w:sz w:val="22"/>
          <w:szCs w:val="22"/>
          <w:lang w:val="es-ES"/>
        </w:rPr>
        <w:t xml:space="preserve"> podrán</w:t>
      </w:r>
      <w:r>
        <w:rPr>
          <w:rFonts w:ascii="Arial Narrow" w:hAnsi="Arial Narrow"/>
          <w:sz w:val="22"/>
          <w:szCs w:val="22"/>
          <w:lang w:val="es-ES"/>
        </w:rPr>
        <w:t xml:space="preserve"> ser personal en activo del licitante o personal externo, deberan de presentar adicionalmente un escrito bajo protesta de decir verdad en donde manifiesta el profesional tecnico que es su deseo llevar a cabo las tareas encomendadas por </w:t>
      </w:r>
      <w:r w:rsidR="00B71577">
        <w:rPr>
          <w:rFonts w:ascii="Arial Narrow" w:hAnsi="Arial Narrow"/>
          <w:sz w:val="22"/>
          <w:szCs w:val="22"/>
          <w:lang w:val="es-ES"/>
        </w:rPr>
        <w:t>el licitante y que se encontrará</w:t>
      </w:r>
      <w:r>
        <w:rPr>
          <w:rFonts w:ascii="Arial Narrow" w:hAnsi="Arial Narrow"/>
          <w:sz w:val="22"/>
          <w:szCs w:val="22"/>
          <w:lang w:val="es-ES"/>
        </w:rPr>
        <w:t xml:space="preserve">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w:t>
      </w:r>
      <w:r w:rsidR="00B71577">
        <w:rPr>
          <w:rFonts w:ascii="Arial Narrow" w:hAnsi="Arial Narrow"/>
          <w:sz w:val="22"/>
          <w:szCs w:val="22"/>
          <w:lang w:val="es-ES"/>
        </w:rPr>
        <w:t>s</w:t>
      </w:r>
      <w:r w:rsidRPr="00555617">
        <w:rPr>
          <w:rFonts w:ascii="Arial Narrow" w:hAnsi="Arial Narrow"/>
          <w:sz w:val="22"/>
          <w:szCs w:val="22"/>
          <w:lang w:val="es-ES"/>
        </w:rPr>
        <w:t xml:space="preserve"> requerido, así como obras similares o de la misma naturaleza a la materia de licitación:</w:t>
      </w:r>
    </w:p>
    <w:p w:rsidR="00064035"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592"/>
        <w:gridCol w:w="3086"/>
        <w:gridCol w:w="2552"/>
        <w:gridCol w:w="1989"/>
      </w:tblGrid>
      <w:tr w:rsidR="00875290" w:rsidRPr="008764D8" w:rsidTr="005E18C7">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b/>
                <w:bCs/>
                <w:noProof w:val="0"/>
                <w:color w:val="000000"/>
                <w:sz w:val="18"/>
                <w:szCs w:val="18"/>
                <w:lang w:eastAsia="es-MX"/>
              </w:rPr>
            </w:pPr>
            <w:proofErr w:type="spellStart"/>
            <w:r w:rsidRPr="008764D8">
              <w:rPr>
                <w:rFonts w:ascii="Arial Narrow" w:hAnsi="Arial Narrow"/>
                <w:b/>
                <w:bCs/>
                <w:noProof w:val="0"/>
                <w:color w:val="000000"/>
                <w:sz w:val="18"/>
                <w:szCs w:val="18"/>
                <w:lang w:eastAsia="es-MX"/>
              </w:rPr>
              <w:t>Cant</w:t>
            </w:r>
            <w:proofErr w:type="spellEnd"/>
          </w:p>
        </w:tc>
        <w:tc>
          <w:tcPr>
            <w:tcW w:w="1592" w:type="dxa"/>
            <w:tcBorders>
              <w:top w:val="single" w:sz="8" w:space="0" w:color="auto"/>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PERSONAL PROFESIONAL</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EXPERIENCIA SOLICITADA</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DOMINIO DE HERRAMIENTAS DE:</w:t>
            </w:r>
          </w:p>
        </w:tc>
      </w:tr>
      <w:tr w:rsidR="00875290" w:rsidRPr="008764D8" w:rsidTr="005E18C7">
        <w:trPr>
          <w:trHeight w:val="897"/>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SUPERINTENDENTE GENERAL</w:t>
            </w:r>
          </w:p>
        </w:tc>
        <w:tc>
          <w:tcPr>
            <w:tcW w:w="3086" w:type="dxa"/>
            <w:tcBorders>
              <w:top w:val="nil"/>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En </w:t>
            </w:r>
            <w:r>
              <w:rPr>
                <w:rFonts w:ascii="Arial Narrow" w:hAnsi="Arial Narrow"/>
                <w:noProof w:val="0"/>
                <w:color w:val="000000"/>
                <w:sz w:val="18"/>
                <w:szCs w:val="18"/>
                <w:lang w:eastAsia="es-MX"/>
              </w:rPr>
              <w:t>planeación,</w:t>
            </w:r>
            <w:r w:rsidRPr="008764D8">
              <w:rPr>
                <w:rFonts w:ascii="Arial Narrow" w:hAnsi="Arial Narrow"/>
                <w:noProof w:val="0"/>
                <w:color w:val="000000"/>
                <w:sz w:val="18"/>
                <w:szCs w:val="18"/>
                <w:lang w:eastAsia="es-MX"/>
              </w:rPr>
              <w:t xml:space="preserve"> administración, ejecución y control de obras similares a la que se licita.</w:t>
            </w:r>
          </w:p>
        </w:tc>
        <w:tc>
          <w:tcPr>
            <w:tcW w:w="2552" w:type="dxa"/>
            <w:tcBorders>
              <w:top w:val="nil"/>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 y/o Ing. Mecánico Administrador</w:t>
            </w:r>
          </w:p>
          <w:p w:rsidR="00875290" w:rsidRPr="008764D8" w:rsidRDefault="00875290" w:rsidP="005E18C7">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875290" w:rsidRPr="008764D8" w:rsidTr="005E18C7">
        <w:trPr>
          <w:trHeight w:val="1381"/>
        </w:trPr>
        <w:tc>
          <w:tcPr>
            <w:tcW w:w="581" w:type="dxa"/>
            <w:tcBorders>
              <w:top w:val="nil"/>
              <w:left w:val="single" w:sz="8" w:space="0" w:color="auto"/>
              <w:bottom w:val="single" w:sz="8" w:space="0" w:color="auto"/>
              <w:right w:val="single" w:sz="8" w:space="0" w:color="auto"/>
            </w:tcBorders>
            <w:shd w:val="clear" w:color="auto" w:fill="auto"/>
            <w:vAlign w:val="center"/>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3086" w:type="dxa"/>
            <w:tcBorders>
              <w:top w:val="nil"/>
              <w:left w:val="nil"/>
              <w:bottom w:val="single" w:sz="8" w:space="0" w:color="auto"/>
              <w:right w:val="single" w:sz="8" w:space="0" w:color="auto"/>
            </w:tcBorders>
            <w:shd w:val="clear" w:color="auto" w:fill="auto"/>
            <w:vAlign w:val="center"/>
          </w:tcPr>
          <w:p w:rsidR="00875290" w:rsidRDefault="00875290" w:rsidP="005E18C7">
            <w:pPr>
              <w:widowControl/>
              <w:jc w:val="both"/>
              <w:rPr>
                <w:rFonts w:ascii="Arial Narrow" w:hAnsi="Arial Narrow"/>
                <w:noProof w:val="0"/>
                <w:color w:val="000000"/>
                <w:sz w:val="18"/>
                <w:szCs w:val="18"/>
                <w:lang w:eastAsia="es-MX"/>
              </w:rPr>
            </w:pPr>
            <w:r w:rsidRPr="00C62537">
              <w:rPr>
                <w:rFonts w:ascii="Arial Narrow" w:hAnsi="Arial Narrow"/>
                <w:noProof w:val="0"/>
                <w:color w:val="000000"/>
                <w:sz w:val="18"/>
                <w:szCs w:val="18"/>
                <w:lang w:eastAsia="es-MX"/>
              </w:rPr>
              <w:t xml:space="preserve">Deberá demostrar experiencia en </w:t>
            </w:r>
          </w:p>
          <w:p w:rsidR="00875290" w:rsidRPr="006D3914" w:rsidRDefault="00875290" w:rsidP="005E18C7">
            <w:pPr>
              <w:widowControl/>
              <w:jc w:val="both"/>
              <w:rPr>
                <w:rFonts w:ascii="Arial Narrow" w:hAnsi="Arial Narrow"/>
                <w:b/>
                <w:noProof w:val="0"/>
                <w:color w:val="000000"/>
                <w:sz w:val="18"/>
                <w:szCs w:val="18"/>
                <w:lang w:eastAsia="es-MX"/>
              </w:rPr>
            </w:pPr>
            <w:r>
              <w:rPr>
                <w:rFonts w:ascii="Arial Narrow" w:hAnsi="Arial Narrow"/>
                <w:b/>
                <w:noProof w:val="0"/>
                <w:lang w:val="es-ES_tradnl"/>
              </w:rPr>
              <w:t>Instalación de aire acondicionado, instalaciones eléctricas, instalaciones hidráulicas, albañilería e impermeabilización de losas de azotea</w:t>
            </w:r>
          </w:p>
        </w:tc>
        <w:tc>
          <w:tcPr>
            <w:tcW w:w="2552" w:type="dxa"/>
            <w:tcBorders>
              <w:top w:val="nil"/>
              <w:left w:val="nil"/>
              <w:bottom w:val="single" w:sz="8" w:space="0" w:color="auto"/>
              <w:right w:val="single" w:sz="8" w:space="0" w:color="auto"/>
            </w:tcBorders>
            <w:shd w:val="clear" w:color="auto" w:fill="auto"/>
            <w:vAlign w:val="center"/>
          </w:tcPr>
          <w:p w:rsidR="00875290" w:rsidRPr="008764D8" w:rsidRDefault="00875290" w:rsidP="005E18C7">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 y/o Ing. Mecánico Administrador</w:t>
            </w:r>
          </w:p>
          <w:p w:rsidR="00875290" w:rsidRPr="008764D8" w:rsidRDefault="00875290" w:rsidP="005E18C7">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875290" w:rsidRPr="008764D8" w:rsidTr="005E18C7">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TOPOGRAFÍA</w:t>
            </w:r>
          </w:p>
        </w:tc>
        <w:tc>
          <w:tcPr>
            <w:tcW w:w="3086" w:type="dxa"/>
            <w:tcBorders>
              <w:top w:val="nil"/>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haber realizado estudios o levantamientos</w:t>
            </w:r>
            <w:r>
              <w:rPr>
                <w:rFonts w:ascii="Arial Narrow" w:hAnsi="Arial Narrow"/>
                <w:noProof w:val="0"/>
                <w:color w:val="000000"/>
                <w:sz w:val="18"/>
                <w:szCs w:val="18"/>
                <w:lang w:eastAsia="es-MX"/>
              </w:rPr>
              <w:t xml:space="preserve"> topográficos en general</w:t>
            </w:r>
          </w:p>
        </w:tc>
        <w:tc>
          <w:tcPr>
            <w:tcW w:w="2552" w:type="dxa"/>
            <w:tcBorders>
              <w:top w:val="nil"/>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Ing. Topógrafo y/o Arquitecto</w:t>
            </w:r>
          </w:p>
          <w:p w:rsidR="00875290" w:rsidRPr="008764D8" w:rsidRDefault="00875290" w:rsidP="005E18C7">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875290" w:rsidRPr="008764D8" w:rsidTr="005E18C7">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592" w:type="dxa"/>
            <w:tcBorders>
              <w:top w:val="nil"/>
              <w:left w:val="nil"/>
              <w:bottom w:val="single" w:sz="8" w:space="0" w:color="auto"/>
              <w:right w:val="single" w:sz="8" w:space="0" w:color="auto"/>
            </w:tcBorders>
            <w:shd w:val="clear" w:color="auto" w:fill="auto"/>
            <w:vAlign w:val="center"/>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SEGURIDAD</w:t>
            </w:r>
          </w:p>
        </w:tc>
        <w:tc>
          <w:tcPr>
            <w:tcW w:w="3086" w:type="dxa"/>
            <w:tcBorders>
              <w:top w:val="nil"/>
              <w:left w:val="nil"/>
              <w:bottom w:val="single" w:sz="8" w:space="0" w:color="auto"/>
              <w:right w:val="single" w:sz="8" w:space="0" w:color="auto"/>
            </w:tcBorders>
            <w:shd w:val="clear" w:color="auto" w:fill="auto"/>
            <w:vAlign w:val="center"/>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experiencia en la implementación de programas de seguridad industrial y del trabajo o en proyectos de construcción</w:t>
            </w:r>
          </w:p>
        </w:tc>
        <w:tc>
          <w:tcPr>
            <w:tcW w:w="2552" w:type="dxa"/>
            <w:tcBorders>
              <w:top w:val="nil"/>
              <w:left w:val="nil"/>
              <w:bottom w:val="single" w:sz="8" w:space="0" w:color="auto"/>
              <w:right w:val="single" w:sz="8" w:space="0" w:color="auto"/>
            </w:tcBorders>
            <w:shd w:val="clear" w:color="auto" w:fill="auto"/>
            <w:vAlign w:val="center"/>
          </w:tcPr>
          <w:p w:rsidR="00875290" w:rsidRPr="008764D8"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875290" w:rsidRDefault="00875290" w:rsidP="005E18C7">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No </w:t>
            </w:r>
            <w:r>
              <w:rPr>
                <w:rFonts w:ascii="Arial Narrow" w:hAnsi="Arial Narrow"/>
                <w:noProof w:val="0"/>
                <w:color w:val="000000"/>
                <w:sz w:val="18"/>
                <w:szCs w:val="18"/>
                <w:lang w:eastAsia="es-MX"/>
              </w:rPr>
              <w:t>se requiere</w:t>
            </w:r>
          </w:p>
          <w:p w:rsidR="00875290" w:rsidRPr="008764D8" w:rsidRDefault="00875290" w:rsidP="005E18C7">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Dominio de Herramientas</w:t>
            </w:r>
          </w:p>
        </w:tc>
      </w:tr>
      <w:tr w:rsidR="00EC7E04" w:rsidRPr="008764D8" w:rsidTr="003507EB">
        <w:trPr>
          <w:trHeight w:val="840"/>
        </w:trPr>
        <w:tc>
          <w:tcPr>
            <w:tcW w:w="217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C7E04" w:rsidRPr="008764D8" w:rsidRDefault="00EC7E04" w:rsidP="00EC7E04">
            <w:pPr>
              <w:widowControl/>
              <w:jc w:val="center"/>
              <w:rPr>
                <w:rFonts w:ascii="Arial Narrow" w:hAnsi="Arial Narrow"/>
                <w:noProof w:val="0"/>
                <w:color w:val="000000"/>
                <w:sz w:val="18"/>
                <w:szCs w:val="18"/>
                <w:lang w:eastAsia="es-MX"/>
              </w:rPr>
            </w:pPr>
            <w:bookmarkStart w:id="0" w:name="_GoBack"/>
            <w:bookmarkEnd w:id="0"/>
            <w:r w:rsidRPr="008764D8">
              <w:rPr>
                <w:rFonts w:ascii="Arial Narrow" w:hAnsi="Arial Narrow"/>
                <w:noProof w:val="0"/>
                <w:color w:val="000000"/>
                <w:sz w:val="18"/>
                <w:szCs w:val="18"/>
                <w:lang w:eastAsia="es-MX"/>
              </w:rPr>
              <w:t>Se consideran obras similares o de la misma naturaleza las siguientes:</w:t>
            </w:r>
          </w:p>
        </w:tc>
        <w:tc>
          <w:tcPr>
            <w:tcW w:w="7627" w:type="dxa"/>
            <w:gridSpan w:val="3"/>
            <w:tcBorders>
              <w:top w:val="single" w:sz="8" w:space="0" w:color="auto"/>
              <w:left w:val="nil"/>
              <w:bottom w:val="single" w:sz="8" w:space="0" w:color="auto"/>
              <w:right w:val="single" w:sz="8" w:space="0" w:color="000000"/>
            </w:tcBorders>
            <w:shd w:val="clear" w:color="auto" w:fill="auto"/>
            <w:vAlign w:val="center"/>
            <w:hideMark/>
          </w:tcPr>
          <w:p w:rsidR="00EC7E04" w:rsidRPr="000E687F" w:rsidRDefault="00B51372" w:rsidP="00B51372">
            <w:pPr>
              <w:jc w:val="both"/>
              <w:rPr>
                <w:rFonts w:ascii="Arial" w:hAnsi="Arial" w:cs="Arial"/>
                <w:b/>
                <w:sz w:val="18"/>
                <w:szCs w:val="18"/>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7C6FE9">
              <w:rPr>
                <w:rFonts w:ascii="Arial" w:hAnsi="Arial" w:cs="Arial"/>
                <w:b/>
                <w:bCs/>
                <w:color w:val="000000"/>
                <w:sz w:val="18"/>
                <w:szCs w:val="18"/>
                <w:u w:val="single"/>
              </w:rPr>
              <w:t>.</w:t>
            </w:r>
            <w:r w:rsidR="00EC7E04">
              <w:rPr>
                <w:rFonts w:ascii="Arial" w:hAnsi="Arial" w:cs="Arial"/>
                <w:b/>
                <w:sz w:val="18"/>
                <w:szCs w:val="18"/>
                <w:u w:val="single"/>
              </w:rPr>
              <w:t xml:space="preserve"> </w:t>
            </w:r>
            <w:r w:rsidR="00EC7E04" w:rsidRPr="00C62537">
              <w:rPr>
                <w:rFonts w:ascii="Arial Narrow" w:hAnsi="Arial Narrow"/>
                <w:noProof w:val="0"/>
                <w:color w:val="000000"/>
                <w:sz w:val="18"/>
                <w:szCs w:val="18"/>
                <w:lang w:eastAsia="es-MX"/>
              </w:rPr>
              <w:t>Solamente estas categorías serán consideradas para evaluación en esta CONVOCATORIA.</w:t>
            </w:r>
          </w:p>
        </w:tc>
      </w:tr>
    </w:tbl>
    <w:p w:rsidR="00064035" w:rsidRDefault="00064035" w:rsidP="00064035">
      <w:pPr>
        <w:widowControl/>
        <w:ind w:left="709"/>
        <w:jc w:val="both"/>
        <w:rPr>
          <w:rFonts w:ascii="Arial Narrow" w:hAnsi="Arial Narrow"/>
          <w:sz w:val="22"/>
          <w:szCs w:val="22"/>
        </w:rPr>
      </w:pPr>
    </w:p>
    <w:p w:rsidR="000C2F4D" w:rsidRDefault="000C2F4D" w:rsidP="0010748B">
      <w:pPr>
        <w:widowControl/>
        <w:shd w:val="clear" w:color="auto" w:fill="FFFF00"/>
        <w:ind w:left="709"/>
        <w:jc w:val="both"/>
        <w:rPr>
          <w:rFonts w:ascii="Arial Narrow" w:hAnsi="Arial Narrow"/>
          <w:sz w:val="22"/>
          <w:szCs w:val="22"/>
          <w:lang w:val="es-ES"/>
        </w:rPr>
      </w:pPr>
      <w:r w:rsidRPr="000C2F4D">
        <w:rPr>
          <w:rFonts w:ascii="Arial Narrow" w:hAnsi="Arial Narrow"/>
          <w:sz w:val="22"/>
          <w:szCs w:val="22"/>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FE355D" w:rsidRPr="000C2F4D" w:rsidRDefault="00FE355D" w:rsidP="0010748B">
      <w:pPr>
        <w:widowControl/>
        <w:shd w:val="clear" w:color="auto" w:fill="FFFF00"/>
        <w:ind w:left="709"/>
        <w:jc w:val="both"/>
        <w:rPr>
          <w:rFonts w:ascii="Arial Narrow" w:hAnsi="Arial Narrow"/>
          <w:sz w:val="22"/>
          <w:szCs w:val="22"/>
          <w:lang w:val="es-ES"/>
        </w:rPr>
      </w:pPr>
    </w:p>
    <w:p w:rsidR="000C2F4D" w:rsidRPr="000C2F4D" w:rsidRDefault="000C2F4D" w:rsidP="0010748B">
      <w:pPr>
        <w:widowControl/>
        <w:shd w:val="clear" w:color="auto" w:fill="FFFF00"/>
        <w:ind w:left="709"/>
        <w:jc w:val="both"/>
        <w:rPr>
          <w:rFonts w:ascii="Arial Narrow" w:hAnsi="Arial Narrow"/>
          <w:sz w:val="22"/>
          <w:szCs w:val="22"/>
          <w:lang w:val="es-ES"/>
        </w:rPr>
      </w:pPr>
      <w:r w:rsidRPr="000C2F4D">
        <w:rPr>
          <w:rFonts w:ascii="Arial Narrow" w:hAnsi="Arial Narrow"/>
          <w:sz w:val="22"/>
          <w:szCs w:val="22"/>
          <w:lang w:val="es-ES"/>
        </w:rPr>
        <w:t>Debiendo adjuntar, en su caso, la documentación señalada en éste Anexo T-3, debidamente firmada por su Representante Legal. (Esquema Estructural, Currículo, Cédula Profesional o copia de Título con los datos en el anverso y Escrito donde los técnicos manifiesten su entera disposición para participar en los trabajos sujetos a  contratación).</w:t>
      </w:r>
    </w:p>
    <w:p w:rsidR="000C2F4D" w:rsidRPr="0015508F" w:rsidRDefault="000C2F4D" w:rsidP="00064035">
      <w:pPr>
        <w:widowControl/>
        <w:ind w:left="709"/>
        <w:jc w:val="both"/>
        <w:rPr>
          <w:rFonts w:ascii="Arial Narrow" w:hAnsi="Arial Narrow"/>
          <w:sz w:val="22"/>
          <w:szCs w:val="22"/>
        </w:rPr>
      </w:pPr>
    </w:p>
    <w:p w:rsidR="00064035" w:rsidRPr="00BC7B3C" w:rsidRDefault="00606F7D" w:rsidP="00064035">
      <w:pPr>
        <w:widowControl/>
        <w:numPr>
          <w:ilvl w:val="0"/>
          <w:numId w:val="11"/>
        </w:numPr>
        <w:jc w:val="both"/>
        <w:rPr>
          <w:rFonts w:ascii="Arial Narrow" w:hAnsi="Arial Narrow" w:cs="Arial"/>
          <w:b/>
          <w:sz w:val="22"/>
          <w:szCs w:val="22"/>
          <w:lang w:val="es-ES"/>
        </w:rPr>
      </w:pPr>
      <w:r w:rsidRPr="00606F7D">
        <w:rPr>
          <w:rFonts w:ascii="Arial Narrow" w:hAnsi="Arial Narrow" w:cs="Arial"/>
          <w:b/>
          <w:sz w:val="22"/>
          <w:szCs w:val="22"/>
          <w:lang w:val="es-ES"/>
        </w:rPr>
        <w:t>ACREDITACIÓN DE LA EXPERIENCIA Y ESPECIALIDAD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Relación de los trabajos realizados por el licitante y su personal, en los que sea comprobable su participación, anotando el nombre de la contratante, de</w:t>
      </w:r>
      <w:r w:rsidR="00E46717">
        <w:rPr>
          <w:rFonts w:ascii="Arial Narrow" w:hAnsi="Arial Narrow"/>
          <w:sz w:val="22"/>
          <w:szCs w:val="22"/>
        </w:rPr>
        <w:t>scripción de las obras, importe contratado, importe ejercido</w:t>
      </w:r>
      <w:r w:rsidRPr="00555617">
        <w:rPr>
          <w:rFonts w:ascii="Arial Narrow" w:hAnsi="Arial Narrow"/>
          <w:sz w:val="22"/>
          <w:szCs w:val="22"/>
        </w:rPr>
        <w:t>,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00E46717">
        <w:rPr>
          <w:rFonts w:ascii="Arial Narrow" w:hAnsi="Arial Narrow"/>
          <w:sz w:val="22"/>
          <w:szCs w:val="22"/>
        </w:rPr>
        <w:t>E</w:t>
      </w:r>
      <w:r>
        <w:rPr>
          <w:rFonts w:ascii="Arial Narrow" w:hAnsi="Arial Narrow"/>
          <w:sz w:val="22"/>
          <w:szCs w:val="22"/>
        </w:rPr>
        <w:t>xperiencia (Valor 3 puntos) se verificarán que las obras ejecutadas por el LICITANTE sean de la naturaleza y magnitud solicitados y se otorgará el puntaje indicado al EL LICITANTE que acr</w:t>
      </w:r>
      <w:r w:rsidR="00E46717">
        <w:rPr>
          <w:rFonts w:ascii="Arial Narrow" w:hAnsi="Arial Narrow"/>
          <w:sz w:val="22"/>
          <w:szCs w:val="22"/>
        </w:rPr>
        <w:t xml:space="preserve">edite el mayor número de años/ </w:t>
      </w:r>
      <w:r>
        <w:rPr>
          <w:rFonts w:ascii="Arial Narrow" w:hAnsi="Arial Narrow"/>
          <w:sz w:val="22"/>
          <w:szCs w:val="22"/>
        </w:rPr>
        <w:t>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6C6FA5" w:rsidRDefault="006C6FA5" w:rsidP="00064035">
      <w:pPr>
        <w:widowControl/>
        <w:ind w:left="709"/>
        <w:jc w:val="both"/>
        <w:rPr>
          <w:rFonts w:ascii="Arial Narrow" w:hAnsi="Arial Narrow"/>
          <w:sz w:val="22"/>
          <w:szCs w:val="22"/>
        </w:rPr>
      </w:pPr>
    </w:p>
    <w:p w:rsidR="006C6FA5" w:rsidRDefault="006C6FA5" w:rsidP="00064035">
      <w:pPr>
        <w:widowControl/>
        <w:ind w:left="709"/>
        <w:jc w:val="both"/>
        <w:rPr>
          <w:rFonts w:ascii="Arial Narrow" w:hAnsi="Arial Narrow"/>
          <w:sz w:val="22"/>
          <w:szCs w:val="22"/>
        </w:rPr>
      </w:pPr>
      <w:r>
        <w:rPr>
          <w:rFonts w:ascii="Arial Narrow" w:hAnsi="Arial Narrow"/>
          <w:sz w:val="22"/>
          <w:szCs w:val="22"/>
        </w:rPr>
        <w:t>Se tomarán en cuenta únicamente los tres primeros contratos presentados en base a su numeración de folio.</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w:t>
      </w:r>
      <w:r w:rsidR="00E46717">
        <w:rPr>
          <w:rFonts w:ascii="Arial Narrow" w:hAnsi="Arial Narrow"/>
          <w:sz w:val="22"/>
          <w:szCs w:val="22"/>
        </w:rPr>
        <w:t xml:space="preserve">ditado el mayor número de años/ </w:t>
      </w:r>
      <w:r>
        <w:rPr>
          <w:rFonts w:ascii="Arial Narrow" w:hAnsi="Arial Narrow"/>
          <w:sz w:val="22"/>
          <w:szCs w:val="22"/>
        </w:rPr>
        <w:t xml:space="preserve"> meses realizando obras similares ó de la misma naturaleza y magnitud</w:t>
      </w:r>
      <w:r w:rsidR="004C6F02">
        <w:rPr>
          <w:rFonts w:ascii="Arial Narrow" w:hAnsi="Arial Narrow"/>
          <w:sz w:val="22"/>
          <w:szCs w:val="22"/>
        </w:rPr>
        <w:t xml:space="preserve"> solicitadas en esta CONVOCATORIA.</w:t>
      </w:r>
      <w:r w:rsidR="00E46717">
        <w:rPr>
          <w:rFonts w:ascii="Arial Narrow" w:hAnsi="Arial Narrow"/>
          <w:sz w:val="22"/>
          <w:szCs w:val="22"/>
        </w:rPr>
        <w:t xml:space="preserve"> (Máximo 3 puntos)</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w:t>
      </w:r>
      <w:r w:rsidRPr="00E46717">
        <w:rPr>
          <w:rFonts w:ascii="Arial Narrow" w:hAnsi="Arial Narrow"/>
          <w:sz w:val="22"/>
          <w:szCs w:val="22"/>
          <w:u w:val="single"/>
        </w:rPr>
        <w:t>Especialidad</w:t>
      </w:r>
      <w:r>
        <w:rPr>
          <w:rFonts w:ascii="Arial Narrow" w:hAnsi="Arial Narrow"/>
          <w:sz w:val="22"/>
          <w:szCs w:val="22"/>
        </w:rPr>
        <w:t xml:space="preserve">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La distribución de los puntos señalados se hará tomando en cuenta el número de obras presentadas </w:t>
      </w:r>
      <w:r w:rsidR="00E46717">
        <w:rPr>
          <w:rFonts w:ascii="Arial Narrow" w:hAnsi="Arial Narrow"/>
          <w:sz w:val="22"/>
          <w:szCs w:val="22"/>
        </w:rPr>
        <w:t xml:space="preserve">(3 </w:t>
      </w:r>
      <w:r>
        <w:rPr>
          <w:rFonts w:ascii="Arial Narrow" w:hAnsi="Arial Narrow"/>
          <w:sz w:val="22"/>
          <w:szCs w:val="22"/>
        </w:rPr>
        <w:t>may</w:t>
      </w:r>
      <w:r w:rsidR="00E46717">
        <w:rPr>
          <w:rFonts w:ascii="Arial Narrow" w:hAnsi="Arial Narrow"/>
          <w:sz w:val="22"/>
          <w:szCs w:val="22"/>
        </w:rPr>
        <w:t>or número de obras solicitadas). Ver tabla de ponderación en éstas mismas Bases.</w:t>
      </w:r>
    </w:p>
    <w:p w:rsidR="00E46717" w:rsidRPr="004C6F02" w:rsidRDefault="00E46717"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p>
    <w:p w:rsidR="00064035" w:rsidRPr="00555617" w:rsidRDefault="00A63B50" w:rsidP="00064035">
      <w:pPr>
        <w:widowControl/>
        <w:ind w:left="709"/>
        <w:jc w:val="both"/>
        <w:rPr>
          <w:rFonts w:ascii="Arial Narrow" w:hAnsi="Arial Narrow"/>
          <w:sz w:val="22"/>
          <w:szCs w:val="22"/>
        </w:rPr>
      </w:pPr>
      <w:r>
        <w:rPr>
          <w:rFonts w:ascii="Arial Narrow" w:hAnsi="Arial Narrow"/>
          <w:sz w:val="22"/>
          <w:szCs w:val="22"/>
        </w:rPr>
        <w:t>Para que la obra sea considerada, deberá incluirse, copia simple de los siguientes documentos</w:t>
      </w:r>
      <w:r w:rsidR="004C6F02">
        <w:rPr>
          <w:rFonts w:ascii="Arial Narrow" w:hAnsi="Arial Narrow"/>
          <w:sz w:val="22"/>
          <w:szCs w:val="22"/>
        </w:rPr>
        <w:t>:</w:t>
      </w:r>
      <w:r w:rsidR="00064035" w:rsidRPr="00555617">
        <w:rPr>
          <w:rFonts w:ascii="Arial Narrow" w:hAnsi="Arial Narrow"/>
          <w:sz w:val="22"/>
          <w:szCs w:val="22"/>
        </w:rPr>
        <w:t xml:space="preserve">  a).- contrato, b).-</w:t>
      </w:r>
      <w:r>
        <w:rPr>
          <w:rFonts w:ascii="Arial Narrow" w:hAnsi="Arial Narrow"/>
          <w:sz w:val="22"/>
          <w:szCs w:val="22"/>
        </w:rPr>
        <w:t xml:space="preserve"> su respectivo</w:t>
      </w:r>
      <w:r w:rsidR="00064035" w:rsidRPr="00555617">
        <w:rPr>
          <w:rFonts w:ascii="Arial Narrow" w:hAnsi="Arial Narrow"/>
          <w:sz w:val="22"/>
          <w:szCs w:val="22"/>
        </w:rPr>
        <w:t xml:space="preserve"> catálogo</w:t>
      </w:r>
      <w:r>
        <w:rPr>
          <w:rFonts w:ascii="Arial Narrow" w:hAnsi="Arial Narrow"/>
          <w:sz w:val="22"/>
          <w:szCs w:val="22"/>
        </w:rPr>
        <w:t>(</w:t>
      </w:r>
      <w:r w:rsidR="00064035" w:rsidRPr="00555617">
        <w:rPr>
          <w:rFonts w:ascii="Arial Narrow" w:hAnsi="Arial Narrow"/>
          <w:sz w:val="22"/>
          <w:szCs w:val="22"/>
        </w:rPr>
        <w:t>s</w:t>
      </w:r>
      <w:r>
        <w:rPr>
          <w:rFonts w:ascii="Arial Narrow" w:hAnsi="Arial Narrow"/>
          <w:sz w:val="22"/>
          <w:szCs w:val="22"/>
        </w:rPr>
        <w:t>)</w:t>
      </w:r>
      <w:r w:rsidR="00064035" w:rsidRPr="00555617">
        <w:rPr>
          <w:rFonts w:ascii="Arial Narrow" w:hAnsi="Arial Narrow"/>
          <w:sz w:val="22"/>
          <w:szCs w:val="22"/>
        </w:rPr>
        <w:t xml:space="preserve"> de</w:t>
      </w:r>
      <w:r>
        <w:rPr>
          <w:rFonts w:ascii="Arial Narrow" w:hAnsi="Arial Narrow"/>
          <w:sz w:val="22"/>
          <w:szCs w:val="22"/>
        </w:rPr>
        <w:t xml:space="preserve"> conceptos y c).- su respectiva acta de entrega recepción. Que </w:t>
      </w:r>
      <w:r>
        <w:rPr>
          <w:rFonts w:ascii="Arial Narrow" w:hAnsi="Arial Narrow"/>
          <w:sz w:val="22"/>
          <w:szCs w:val="22"/>
        </w:rPr>
        <w:lastRenderedPageBreak/>
        <w:t>hayan sido</w:t>
      </w:r>
      <w:r w:rsidR="00064035" w:rsidRPr="00555617">
        <w:rPr>
          <w:rFonts w:ascii="Arial Narrow" w:hAnsi="Arial Narrow"/>
          <w:sz w:val="22"/>
          <w:szCs w:val="22"/>
        </w:rPr>
        <w:t xml:space="preserve">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w:t>
      </w:r>
      <w:r>
        <w:rPr>
          <w:rFonts w:ascii="Arial Narrow" w:hAnsi="Arial Narrow"/>
          <w:sz w:val="22"/>
          <w:szCs w:val="22"/>
        </w:rPr>
        <w:t>y que corresponda</w:t>
      </w:r>
      <w:r w:rsidR="004C6F02">
        <w:rPr>
          <w:rFonts w:ascii="Arial Narrow" w:hAnsi="Arial Narrow"/>
          <w:sz w:val="22"/>
          <w:szCs w:val="22"/>
        </w:rPr>
        <w:t>n</w:t>
      </w:r>
      <w:r w:rsidR="00064035"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51372" w:rsidP="00B51372">
            <w:pPr>
              <w:jc w:val="both"/>
              <w:rPr>
                <w:rFonts w:ascii="Arial Narrow" w:hAnsi="Arial Narrow"/>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w:t>
            </w:r>
            <w:r w:rsidRPr="00B51372">
              <w:rPr>
                <w:rFonts w:ascii="Arial Narrow" w:hAnsi="Arial Narrow" w:cs="Arial Narrow"/>
                <w:b/>
                <w:noProof w:val="0"/>
                <w:highlight w:val="yellow"/>
                <w:u w:val="single"/>
              </w:rPr>
              <w:t xml:space="preserve"> K</w:t>
            </w:r>
            <w:r w:rsidR="00EC7E04" w:rsidRPr="00EC7E04">
              <w:rPr>
                <w:rFonts w:ascii="Arial Narrow" w:hAnsi="Arial Narrow" w:cs="Arial Narrow"/>
                <w:b/>
                <w:bCs/>
                <w:color w:val="000000"/>
                <w:sz w:val="18"/>
                <w:szCs w:val="18"/>
                <w:u w:val="single"/>
              </w:rPr>
              <w:t>. 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606F7D" w:rsidRDefault="00606F7D"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4A.  </w:t>
      </w:r>
      <w:r w:rsidRPr="00606F7D">
        <w:rPr>
          <w:rFonts w:ascii="Arial Narrow" w:hAnsi="Arial Narrow" w:cs="Arial"/>
          <w:b/>
          <w:sz w:val="22"/>
          <w:szCs w:val="22"/>
          <w:lang w:val="es-ES"/>
        </w:rPr>
        <w:t xml:space="preserve">RELACIÓN DE OBRAS EN PROCESO </w:t>
      </w:r>
    </w:p>
    <w:p w:rsidR="00606F7D" w:rsidRDefault="00606F7D" w:rsidP="00F10426">
      <w:pPr>
        <w:widowControl/>
        <w:ind w:left="360"/>
        <w:jc w:val="both"/>
        <w:rPr>
          <w:rFonts w:ascii="Arial Narrow" w:hAnsi="Arial Narrow" w:cs="Arial"/>
          <w:b/>
          <w:sz w:val="22"/>
          <w:szCs w:val="22"/>
          <w:lang w:val="es-ES"/>
        </w:rPr>
      </w:pPr>
    </w:p>
    <w:p w:rsidR="00606F7D" w:rsidRDefault="00606F7D" w:rsidP="00606F7D">
      <w:pPr>
        <w:widowControl/>
        <w:ind w:left="709" w:hanging="349"/>
        <w:jc w:val="both"/>
        <w:rPr>
          <w:rFonts w:ascii="Arial Narrow" w:hAnsi="Arial Narrow" w:cs="Arial"/>
          <w:b/>
          <w:sz w:val="22"/>
          <w:szCs w:val="22"/>
          <w:lang w:val="es-ES"/>
        </w:rPr>
      </w:pPr>
      <w:r>
        <w:rPr>
          <w:rFonts w:ascii="Arial Narrow" w:hAnsi="Arial Narrow" w:cs="Arial"/>
          <w:b/>
          <w:sz w:val="22"/>
          <w:szCs w:val="22"/>
          <w:lang w:val="es-ES"/>
        </w:rPr>
        <w:tab/>
      </w:r>
      <w:r w:rsidRPr="00606F7D">
        <w:rPr>
          <w:rFonts w:ascii="Arial Narrow" w:hAnsi="Arial Narrow"/>
          <w:noProof w:val="0"/>
          <w:sz w:val="23"/>
          <w:szCs w:val="23"/>
          <w:lang w:val="es-ES"/>
        </w:rPr>
        <w:t xml:space="preserve">Anotar los datos que permitan visualizar el alcance de los trabajos en proceso de obras </w:t>
      </w:r>
      <w:r w:rsidR="00A63B50">
        <w:rPr>
          <w:rFonts w:ascii="Arial Narrow" w:hAnsi="Arial Narrow"/>
          <w:noProof w:val="0"/>
          <w:sz w:val="23"/>
          <w:szCs w:val="23"/>
          <w:lang w:val="es-ES"/>
        </w:rPr>
        <w:t>que lleve a cabo el licitante. Anotando la descripción de la obra, Nombre del Contratante, Importe Contratado, Importe Ejercido y por ejercer y la fecha prevista de terminación.</w:t>
      </w:r>
    </w:p>
    <w:p w:rsidR="00606F7D" w:rsidRDefault="00606F7D" w:rsidP="00F10426">
      <w:pPr>
        <w:widowControl/>
        <w:ind w:left="360"/>
        <w:jc w:val="both"/>
        <w:rPr>
          <w:rFonts w:ascii="Arial Narrow" w:hAnsi="Arial Narrow" w:cs="Arial"/>
          <w:b/>
          <w:sz w:val="22"/>
          <w:szCs w:val="22"/>
          <w:lang w:val="es-ES"/>
        </w:rPr>
      </w:pPr>
    </w:p>
    <w:p w:rsidR="00F10426" w:rsidRPr="00555617" w:rsidRDefault="00F10426" w:rsidP="00F10426">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5. </w:t>
      </w:r>
      <w:r w:rsidRPr="00555617">
        <w:rPr>
          <w:rFonts w:ascii="Arial Narrow" w:hAnsi="Arial Narrow" w:cs="Arial"/>
          <w:b/>
          <w:sz w:val="22"/>
          <w:szCs w:val="22"/>
          <w:lang w:val="es-ES"/>
        </w:rPr>
        <w:t>SISTEMAS DE ASEGURAMIENTO DE LA CALIDAD EN LA OBRA</w:t>
      </w:r>
    </w:p>
    <w:p w:rsidR="00F10426" w:rsidRPr="00555617" w:rsidRDefault="00F10426" w:rsidP="00F10426">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El licitante podrá incluir un escrito en donde manifieste la o las certificaciones con las que cuente en materia de calidad, seguridad, o medio ambiente</w:t>
      </w:r>
      <w:r w:rsidR="005553B8">
        <w:rPr>
          <w:rFonts w:ascii="Arial Narrow" w:hAnsi="Arial Narrow" w:cs="Arial"/>
          <w:sz w:val="22"/>
          <w:szCs w:val="22"/>
          <w:lang w:val="es-ES"/>
        </w:rPr>
        <w:t xml:space="preserve"> de la empresa</w:t>
      </w:r>
      <w:r w:rsidRPr="00474E8D">
        <w:rPr>
          <w:rFonts w:ascii="Arial Narrow" w:hAnsi="Arial Narrow" w:cs="Arial"/>
          <w:sz w:val="22"/>
          <w:szCs w:val="22"/>
          <w:lang w:val="es-ES"/>
        </w:rPr>
        <w:t>, debiéndo acompañar copia de los documentos emitidos conforme a la Ley Federal sobre Metrología y Normalización.</w:t>
      </w:r>
    </w:p>
    <w:p w:rsidR="00F10426" w:rsidRPr="00474E8D" w:rsidRDefault="00F10426" w:rsidP="00F10426">
      <w:pPr>
        <w:widowControl/>
        <w:ind w:left="709"/>
        <w:jc w:val="both"/>
        <w:rPr>
          <w:rFonts w:ascii="Arial Narrow" w:hAnsi="Arial Narrow" w:cs="Arial"/>
          <w:sz w:val="22"/>
          <w:szCs w:val="22"/>
          <w:lang w:val="es-ES"/>
        </w:rPr>
      </w:pPr>
    </w:p>
    <w:p w:rsidR="00F10426" w:rsidRPr="00474E8D" w:rsidRDefault="00F10426" w:rsidP="00F10426">
      <w:pPr>
        <w:widowControl/>
        <w:ind w:left="709"/>
        <w:jc w:val="both"/>
        <w:rPr>
          <w:rFonts w:ascii="Arial Narrow" w:hAnsi="Arial Narrow" w:cs="Arial"/>
          <w:sz w:val="22"/>
          <w:szCs w:val="22"/>
          <w:lang w:val="es-ES"/>
        </w:rPr>
      </w:pPr>
      <w:r w:rsidRPr="00474E8D">
        <w:rPr>
          <w:rFonts w:ascii="Arial Narrow" w:hAnsi="Arial Narrow" w:cs="Arial"/>
          <w:sz w:val="22"/>
          <w:szCs w:val="22"/>
          <w:lang w:val="es-ES"/>
        </w:rPr>
        <w:t xml:space="preserve">Asimismo deberá identificar </w:t>
      </w:r>
      <w:r w:rsidR="00A63B50">
        <w:rPr>
          <w:rFonts w:ascii="Arial Narrow" w:hAnsi="Arial Narrow" w:cs="Arial"/>
          <w:sz w:val="22"/>
          <w:szCs w:val="22"/>
          <w:lang w:val="es-ES"/>
        </w:rPr>
        <w:t>el Laboratorio</w:t>
      </w:r>
      <w:r w:rsidRPr="00474E8D">
        <w:rPr>
          <w:rFonts w:ascii="Arial Narrow" w:hAnsi="Arial Narrow" w:cs="Arial"/>
          <w:sz w:val="22"/>
          <w:szCs w:val="22"/>
          <w:lang w:val="es-ES"/>
        </w:rPr>
        <w:t xml:space="preserve"> que empleará para efectuar las pruebas necesarias para el debido cumplimiento de las especificaciones generales y particulares solicitadas para los trabajos materia de esta licitación, debiendo acompañar copia de la acreditación vigente </w:t>
      </w:r>
      <w:r w:rsidR="00A63B50">
        <w:rPr>
          <w:rFonts w:ascii="Arial Narrow" w:hAnsi="Arial Narrow" w:cs="Arial"/>
          <w:sz w:val="22"/>
          <w:szCs w:val="22"/>
          <w:lang w:val="es-ES"/>
        </w:rPr>
        <w:t>del Laboratorio</w:t>
      </w:r>
      <w:r w:rsidRPr="00474E8D">
        <w:rPr>
          <w:rFonts w:ascii="Arial Narrow" w:hAnsi="Arial Narrow" w:cs="Arial"/>
          <w:sz w:val="22"/>
          <w:szCs w:val="22"/>
          <w:lang w:val="es-ES"/>
        </w:rPr>
        <w:t xml:space="preserve"> emitida por autoridad competente.</w:t>
      </w:r>
    </w:p>
    <w:p w:rsidR="00F10426" w:rsidRPr="00474E8D" w:rsidRDefault="00F10426" w:rsidP="00F10426">
      <w:pPr>
        <w:widowControl/>
        <w:ind w:left="709"/>
        <w:jc w:val="both"/>
        <w:rPr>
          <w:rFonts w:ascii="Arial Narrow" w:hAnsi="Arial Narrow" w:cs="Arial"/>
          <w:sz w:val="22"/>
          <w:szCs w:val="22"/>
          <w:lang w:val="es-ES"/>
        </w:rPr>
      </w:pPr>
    </w:p>
    <w:p w:rsidR="00F10426" w:rsidRDefault="00F10426" w:rsidP="00F10426">
      <w:pPr>
        <w:widowControl/>
        <w:ind w:left="709"/>
        <w:jc w:val="both"/>
        <w:rPr>
          <w:rFonts w:ascii="Arial Narrow" w:hAnsi="Arial Narrow" w:cs="Arial"/>
          <w:color w:val="365F91" w:themeColor="accent1" w:themeShade="BF"/>
          <w:sz w:val="22"/>
          <w:szCs w:val="22"/>
          <w:lang w:val="es-ES"/>
        </w:rPr>
      </w:pPr>
      <w:r w:rsidRPr="00474E8D">
        <w:rPr>
          <w:rFonts w:ascii="Arial Narrow" w:hAnsi="Arial Narrow" w:cs="Arial"/>
          <w:sz w:val="22"/>
          <w:szCs w:val="22"/>
          <w:lang w:val="es-ES"/>
        </w:rPr>
        <w:t xml:space="preserve">Cuando el objeto de la licitación o parte del objeto de la misma sean obras de pavimentos,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podrá</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ser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mismo</w:t>
      </w:r>
      <w:r w:rsidR="00A63B50">
        <w:rPr>
          <w:rFonts w:ascii="Arial Narrow" w:hAnsi="Arial Narrow" w:cs="Arial"/>
          <w:sz w:val="22"/>
          <w:szCs w:val="22"/>
          <w:lang w:val="es-ES"/>
        </w:rPr>
        <w:t>s</w:t>
      </w:r>
      <w:r w:rsidRPr="00474E8D">
        <w:rPr>
          <w:rFonts w:ascii="Arial Narrow" w:hAnsi="Arial Narrow" w:cs="Arial"/>
          <w:sz w:val="22"/>
          <w:szCs w:val="22"/>
          <w:lang w:val="es-ES"/>
        </w:rPr>
        <w:t xml:space="preserve"> que se proponga</w:t>
      </w:r>
      <w:r w:rsidR="00A63B50">
        <w:rPr>
          <w:rFonts w:ascii="Arial Narrow" w:hAnsi="Arial Narrow" w:cs="Arial"/>
          <w:sz w:val="22"/>
          <w:szCs w:val="22"/>
          <w:lang w:val="es-ES"/>
        </w:rPr>
        <w:t>n</w:t>
      </w:r>
      <w:r w:rsidRPr="00474E8D">
        <w:rPr>
          <w:rFonts w:ascii="Arial Narrow" w:hAnsi="Arial Narrow" w:cs="Arial"/>
          <w:sz w:val="22"/>
          <w:szCs w:val="22"/>
          <w:lang w:val="es-ES"/>
        </w:rPr>
        <w:t xml:space="preserve"> en el Anexo T-11, </w:t>
      </w:r>
      <w:r w:rsidR="00A63B50">
        <w:rPr>
          <w:rFonts w:ascii="Arial Narrow" w:hAnsi="Arial Narrow" w:cs="Arial"/>
          <w:sz w:val="22"/>
          <w:szCs w:val="22"/>
          <w:lang w:val="es-ES"/>
        </w:rPr>
        <w:t xml:space="preserve">y en cuyo caso </w:t>
      </w:r>
      <w:r w:rsidRPr="00474E8D">
        <w:rPr>
          <w:rFonts w:ascii="Arial Narrow" w:hAnsi="Arial Narrow" w:cs="Arial"/>
          <w:sz w:val="22"/>
          <w:szCs w:val="22"/>
          <w:lang w:val="es-ES"/>
        </w:rPr>
        <w:t xml:space="preserve"> </w:t>
      </w:r>
      <w:r w:rsidR="00A63B50">
        <w:rPr>
          <w:rFonts w:ascii="Arial Narrow" w:hAnsi="Arial Narrow" w:cs="Arial"/>
          <w:sz w:val="22"/>
          <w:szCs w:val="22"/>
          <w:lang w:val="es-ES"/>
        </w:rPr>
        <w:t>los</w:t>
      </w:r>
      <w:r w:rsidRPr="00474E8D">
        <w:rPr>
          <w:rFonts w:ascii="Arial Narrow" w:hAnsi="Arial Narrow" w:cs="Arial"/>
          <w:sz w:val="22"/>
          <w:szCs w:val="22"/>
          <w:lang w:val="es-ES"/>
        </w:rPr>
        <w:t xml:space="preserve"> laboratorio</w:t>
      </w:r>
      <w:r w:rsidR="00A63B50">
        <w:rPr>
          <w:rFonts w:ascii="Arial Narrow" w:hAnsi="Arial Narrow" w:cs="Arial"/>
          <w:sz w:val="22"/>
          <w:szCs w:val="22"/>
          <w:lang w:val="es-ES"/>
        </w:rPr>
        <w:t>s a señalar deberán</w:t>
      </w:r>
      <w:r w:rsidRPr="00474E8D">
        <w:rPr>
          <w:rFonts w:ascii="Arial Narrow" w:hAnsi="Arial Narrow" w:cs="Arial"/>
          <w:sz w:val="22"/>
          <w:szCs w:val="22"/>
          <w:lang w:val="es-ES"/>
        </w:rPr>
        <w:t xml:space="preserve"> de contar con certificacion vigente emitida po</w:t>
      </w:r>
      <w:r w:rsidR="00A63B50">
        <w:rPr>
          <w:rFonts w:ascii="Arial Narrow" w:hAnsi="Arial Narrow" w:cs="Arial"/>
          <w:sz w:val="22"/>
          <w:szCs w:val="22"/>
          <w:lang w:val="es-ES"/>
        </w:rPr>
        <w:t>r la Secretarí</w:t>
      </w:r>
      <w:r w:rsidRPr="00474E8D">
        <w:rPr>
          <w:rFonts w:ascii="Arial Narrow" w:hAnsi="Arial Narrow" w:cs="Arial"/>
          <w:sz w:val="22"/>
          <w:szCs w:val="22"/>
          <w:lang w:val="es-ES"/>
        </w:rPr>
        <w:t>a de Desarrollo Sustentable</w:t>
      </w:r>
      <w:r w:rsidRPr="00474E8D">
        <w:rPr>
          <w:rFonts w:ascii="Arial Narrow" w:hAnsi="Arial Narrow" w:cs="Arial"/>
          <w:color w:val="365F91" w:themeColor="accent1" w:themeShade="BF"/>
          <w:sz w:val="22"/>
          <w:szCs w:val="22"/>
          <w:lang w:val="es-ES"/>
        </w:rPr>
        <w:t>.</w:t>
      </w:r>
    </w:p>
    <w:p w:rsidR="00F10426" w:rsidRDefault="00F10426" w:rsidP="00F10426">
      <w:pPr>
        <w:widowControl/>
        <w:ind w:left="709"/>
        <w:jc w:val="both"/>
        <w:rPr>
          <w:rFonts w:ascii="Arial Narrow" w:hAnsi="Arial Narrow" w:cs="Arial"/>
          <w:color w:val="365F91" w:themeColor="accent1" w:themeShade="BF"/>
          <w:sz w:val="22"/>
          <w:szCs w:val="22"/>
          <w:lang w:val="es-ES"/>
        </w:rPr>
      </w:pPr>
    </w:p>
    <w:p w:rsidR="00474E8D" w:rsidRPr="00474E8D" w:rsidRDefault="00474E8D" w:rsidP="00474E8D">
      <w:pPr>
        <w:widowControl/>
        <w:ind w:left="709"/>
        <w:jc w:val="both"/>
        <w:rPr>
          <w:rFonts w:ascii="Arial Narrow" w:hAnsi="Arial Narrow" w:cs="Arial"/>
          <w:color w:val="365F91" w:themeColor="accent1" w:themeShade="BF"/>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6. </w:t>
      </w:r>
      <w:r w:rsidR="00064035" w:rsidRPr="00555617">
        <w:rPr>
          <w:rFonts w:ascii="Arial Narrow" w:hAnsi="Arial Narrow" w:cs="Arial"/>
          <w:b/>
          <w:sz w:val="22"/>
          <w:szCs w:val="22"/>
          <w:lang w:val="es-ES"/>
        </w:rPr>
        <w:t>MANIFESTACIÓN DE LAS PARTES DE LOS TRABAJOS A SUBCONTRATAR. (NO APLICA)</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que requiera subcontratar, deberá considerar que solo serán posible subcontratar las partes de los trabajos</w:t>
      </w:r>
      <w:r w:rsidR="000920A7">
        <w:rPr>
          <w:rFonts w:ascii="Arial Narrow" w:hAnsi="Arial Narrow"/>
          <w:sz w:val="22"/>
          <w:szCs w:val="22"/>
        </w:rPr>
        <w:t xml:space="preserve"> que </w:t>
      </w:r>
      <w:r w:rsidR="00A63B50">
        <w:rPr>
          <w:rFonts w:ascii="Arial Narrow" w:hAnsi="Arial Narrow"/>
          <w:sz w:val="22"/>
          <w:szCs w:val="22"/>
        </w:rPr>
        <w:t xml:space="preserve">se </w:t>
      </w:r>
      <w:r w:rsidR="000920A7">
        <w:rPr>
          <w:rFonts w:ascii="Arial Narrow" w:hAnsi="Arial Narrow"/>
          <w:sz w:val="22"/>
          <w:szCs w:val="22"/>
        </w:rPr>
        <w:t xml:space="preserve">señalan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lastRenderedPageBreak/>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w:t>
      </w:r>
      <w:r w:rsidR="00882CBC">
        <w:rPr>
          <w:rFonts w:ascii="Arial Narrow" w:hAnsi="Arial Narrow" w:cs="Arial"/>
          <w:b/>
          <w:sz w:val="22"/>
          <w:szCs w:val="22"/>
          <w:lang w:val="es-ES"/>
        </w:rPr>
        <w:t xml:space="preserve"> DEL </w:t>
      </w:r>
      <w:r w:rsidRPr="00555617">
        <w:rPr>
          <w:rFonts w:ascii="Arial Narrow" w:hAnsi="Arial Narrow" w:cs="Arial"/>
          <w:b/>
          <w:sz w:val="22"/>
          <w:szCs w:val="22"/>
          <w:lang w:val="es-ES"/>
        </w:rPr>
        <w:t>O LOS SUBCONTRATISTAS (EXPERIENCIA Y CAPACIDAD TÉCNICA DEL SUBCONTRATISTA). (NO APLICA)</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E0670F" w:rsidRPr="00555617" w:rsidRDefault="00E0670F" w:rsidP="00064035">
      <w:pPr>
        <w:ind w:left="709" w:hanging="283"/>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o no) por Contador Público Independiente o Declaración Fiscal Anual, en ambos casos correspondientes al ejercicio inmediato anterior </w:t>
      </w:r>
      <w:r w:rsidRPr="00555617">
        <w:rPr>
          <w:rFonts w:ascii="Arial Narrow" w:hAnsi="Arial Narrow"/>
          <w:b/>
          <w:sz w:val="22"/>
          <w:szCs w:val="22"/>
          <w:u w:val="single"/>
        </w:rPr>
        <w:t>(</w:t>
      </w:r>
      <w:r w:rsidRPr="00555617">
        <w:rPr>
          <w:rFonts w:ascii="Arial Narrow" w:hAnsi="Arial Narrow"/>
          <w:b/>
          <w:sz w:val="22"/>
          <w:szCs w:val="22"/>
          <w:u w:val="single"/>
          <w:effect w:val="blinkBackground"/>
        </w:rPr>
        <w:t>Enero-Diciembre de 201</w:t>
      </w:r>
      <w:r w:rsidR="00542DFC">
        <w:rPr>
          <w:rFonts w:ascii="Arial Narrow" w:hAnsi="Arial Narrow"/>
          <w:b/>
          <w:sz w:val="22"/>
          <w:szCs w:val="22"/>
          <w:u w:val="single"/>
          <w:effect w:val="blinkBackground"/>
        </w:rPr>
        <w:t>7</w:t>
      </w:r>
      <w:r w:rsidRPr="00555617">
        <w:rPr>
          <w:rFonts w:ascii="Arial Narrow" w:hAnsi="Arial Narrow"/>
          <w:sz w:val="22"/>
          <w:szCs w:val="22"/>
          <w:effect w:val="blinkBackground"/>
        </w:rPr>
        <w:t>)</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o no)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rPr>
        <w:t xml:space="preserve">ANEXO T 7. </w:t>
      </w:r>
      <w:r w:rsidR="00064035"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por Contador Público Independiente o Declaración Fiscal Anual, en ambos casos correspondientes al ejercicio inmediato anterior (</w:t>
      </w:r>
      <w:r w:rsidRPr="00555617">
        <w:rPr>
          <w:rFonts w:ascii="Arial Narrow" w:hAnsi="Arial Narrow"/>
          <w:sz w:val="22"/>
          <w:szCs w:val="22"/>
          <w:effect w:val="blinkBackground"/>
        </w:rPr>
        <w:t>Enero-Diciembre de 201</w:t>
      </w:r>
      <w:r w:rsidR="00542DFC">
        <w:rPr>
          <w:rFonts w:ascii="Arial Narrow" w:hAnsi="Arial Narrow"/>
          <w:sz w:val="22"/>
          <w:szCs w:val="22"/>
          <w:effect w:val="blinkBackground"/>
        </w:rPr>
        <w:t>7</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w:t>
      </w:r>
      <w:r w:rsidR="00882CBC" w:rsidRPr="00555617">
        <w:rPr>
          <w:rFonts w:ascii="Arial Narrow" w:hAnsi="Arial Narrow"/>
          <w:sz w:val="22"/>
          <w:szCs w:val="22"/>
        </w:rPr>
        <w:t>que contenga la comparativa financiera de los dos últimos años</w:t>
      </w:r>
      <w:r w:rsidR="00882CBC">
        <w:rPr>
          <w:rFonts w:ascii="Arial Narrow" w:hAnsi="Arial Narrow"/>
          <w:sz w:val="22"/>
          <w:szCs w:val="22"/>
        </w:rPr>
        <w:t>,</w:t>
      </w:r>
      <w:r w:rsidR="00882CBC" w:rsidRPr="00555617">
        <w:rPr>
          <w:rFonts w:ascii="Arial Narrow" w:hAnsi="Arial Narrow"/>
          <w:sz w:val="22"/>
          <w:szCs w:val="22"/>
        </w:rPr>
        <w:t xml:space="preserve"> </w:t>
      </w:r>
      <w:r w:rsidRPr="00555617">
        <w:rPr>
          <w:rFonts w:ascii="Arial Narrow" w:hAnsi="Arial Narrow"/>
          <w:sz w:val="22"/>
          <w:szCs w:val="22"/>
        </w:rPr>
        <w:t>Notas a los Estados Financieros y el comparativo de razones financieras básicas.</w:t>
      </w:r>
    </w:p>
    <w:p w:rsidR="00882CBC" w:rsidRDefault="00882CBC"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882CBC" w:rsidRDefault="00882CBC" w:rsidP="00882CBC">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w:t>
      </w:r>
      <w:r w:rsidR="00882CBC">
        <w:rPr>
          <w:rFonts w:ascii="Arial Narrow" w:hAnsi="Arial Narrow"/>
          <w:sz w:val="22"/>
          <w:szCs w:val="22"/>
        </w:rPr>
        <w:t>mismos</w:t>
      </w:r>
      <w:r w:rsidRPr="000328F2">
        <w:rPr>
          <w:rFonts w:ascii="Arial Narrow" w:hAnsi="Arial Narrow"/>
          <w:sz w:val="22"/>
          <w:szCs w:val="22"/>
        </w:rPr>
        <w:t>,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882CBC" w:rsidP="00064035">
      <w:pPr>
        <w:widowControl/>
        <w:ind w:left="720"/>
        <w:jc w:val="both"/>
        <w:rPr>
          <w:rFonts w:ascii="Arial Narrow" w:hAnsi="Arial Narrow"/>
          <w:sz w:val="22"/>
          <w:szCs w:val="22"/>
        </w:rPr>
      </w:pPr>
      <w:r>
        <w:rPr>
          <w:rFonts w:ascii="Arial Narrow" w:hAnsi="Arial Narrow"/>
          <w:sz w:val="22"/>
          <w:szCs w:val="22"/>
        </w:rPr>
        <w:t>Así</w:t>
      </w:r>
      <w:r w:rsidR="00064035" w:rsidRPr="000328F2">
        <w:rPr>
          <w:rFonts w:ascii="Arial Narrow" w:hAnsi="Arial Narrow"/>
          <w:sz w:val="22"/>
          <w:szCs w:val="22"/>
        </w:rPr>
        <w:t xml:space="preserve">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5553B8" w:rsidP="005553B8">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8. </w:t>
      </w:r>
      <w:r w:rsidR="00064035"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Este contendrá los datos del equipo o maquinaria con que específicamente se proyecta ejecutar la obra, indicando, entre otros, si son de su propiedad, arrendadas con o sin opción a compra, su ubicación física, </w:t>
      </w:r>
      <w:r w:rsidR="00882CBC">
        <w:rPr>
          <w:rFonts w:ascii="Arial Narrow" w:hAnsi="Arial Narrow"/>
          <w:bCs/>
          <w:sz w:val="22"/>
          <w:szCs w:val="22"/>
        </w:rPr>
        <w:t xml:space="preserve">(Calle, Número, Colonia y Municipio)., </w:t>
      </w:r>
      <w:r w:rsidRPr="00555617">
        <w:rPr>
          <w:rFonts w:ascii="Arial Narrow" w:hAnsi="Arial Narrow"/>
          <w:bCs/>
          <w:sz w:val="22"/>
          <w:szCs w:val="22"/>
        </w:rPr>
        <w:t>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 xml:space="preserve">En este anexo se incluirá </w:t>
      </w:r>
      <w:r w:rsidRPr="00882CBC">
        <w:rPr>
          <w:rFonts w:ascii="Arial Narrow" w:hAnsi="Arial Narrow"/>
          <w:bCs/>
          <w:sz w:val="22"/>
          <w:szCs w:val="22"/>
          <w:u w:val="single"/>
        </w:rPr>
        <w:t>individualmente</w:t>
      </w:r>
      <w:r w:rsidRPr="00555617">
        <w:rPr>
          <w:rFonts w:ascii="Arial Narrow" w:hAnsi="Arial Narrow"/>
          <w:bCs/>
          <w:sz w:val="22"/>
          <w:szCs w:val="22"/>
        </w:rPr>
        <w:t xml:space="preserv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D72904" w:rsidRDefault="00D72904" w:rsidP="00064035">
      <w:pPr>
        <w:widowControl/>
        <w:ind w:left="709"/>
        <w:jc w:val="both"/>
        <w:rPr>
          <w:rFonts w:ascii="Arial Narrow" w:hAnsi="Arial Narrow"/>
          <w:bCs/>
          <w:sz w:val="22"/>
          <w:szCs w:val="22"/>
        </w:rPr>
      </w:pPr>
    </w:p>
    <w:p w:rsidR="00D72904" w:rsidRPr="00D72904" w:rsidRDefault="00D72904" w:rsidP="00064035">
      <w:pPr>
        <w:widowControl/>
        <w:ind w:left="709"/>
        <w:jc w:val="both"/>
        <w:rPr>
          <w:rFonts w:ascii="Arial Narrow" w:hAnsi="Arial Narrow"/>
          <w:bCs/>
          <w:sz w:val="22"/>
          <w:szCs w:val="22"/>
        </w:rPr>
      </w:pPr>
      <w:r w:rsidRPr="00D72904">
        <w:rPr>
          <w:rFonts w:ascii="Arial Narrow" w:hAnsi="Arial Narrow"/>
          <w:bCs/>
          <w:sz w:val="22"/>
          <w:szCs w:val="22"/>
        </w:rPr>
        <w:t xml:space="preserve">En caso de que el Licitante resulte con Adjudicación favorable en más de una licitación, y/o que cuente con Obras en Proceso deberá adjuntar escrito, previo a la firma del Contrato, en el que señale la Relación de Maquinaria y Equipo de Construcción que usará, el cual deberá contener todos los datos solicitados en </w:t>
      </w:r>
      <w:r w:rsidR="00882CBC">
        <w:rPr>
          <w:rFonts w:ascii="Arial Narrow" w:hAnsi="Arial Narrow"/>
          <w:bCs/>
          <w:sz w:val="22"/>
          <w:szCs w:val="22"/>
        </w:rPr>
        <w:t>los</w:t>
      </w:r>
      <w:r w:rsidRPr="00D72904">
        <w:rPr>
          <w:rFonts w:ascii="Arial Narrow" w:hAnsi="Arial Narrow"/>
          <w:bCs/>
          <w:sz w:val="22"/>
          <w:szCs w:val="22"/>
        </w:rPr>
        <w:t xml:space="preserve"> Anexo</w:t>
      </w:r>
      <w:r w:rsidR="00882CBC">
        <w:rPr>
          <w:rFonts w:ascii="Arial Narrow" w:hAnsi="Arial Narrow"/>
          <w:bCs/>
          <w:sz w:val="22"/>
          <w:szCs w:val="22"/>
        </w:rPr>
        <w:t>s</w:t>
      </w:r>
      <w:r w:rsidRPr="00D72904">
        <w:rPr>
          <w:rFonts w:ascii="Arial Narrow" w:hAnsi="Arial Narrow"/>
          <w:bCs/>
          <w:sz w:val="22"/>
          <w:szCs w:val="22"/>
        </w:rPr>
        <w:t xml:space="preserve"> Técnico</w:t>
      </w:r>
      <w:r w:rsidR="00882CBC">
        <w:rPr>
          <w:rFonts w:ascii="Arial Narrow" w:hAnsi="Arial Narrow"/>
          <w:bCs/>
          <w:sz w:val="22"/>
          <w:szCs w:val="22"/>
        </w:rPr>
        <w:t>s</w:t>
      </w:r>
      <w:r w:rsidRPr="00D72904">
        <w:rPr>
          <w:rFonts w:ascii="Arial Narrow" w:hAnsi="Arial Narrow"/>
          <w:bCs/>
          <w:sz w:val="22"/>
          <w:szCs w:val="22"/>
        </w:rPr>
        <w:t xml:space="preserve"> T-8 y T-8A, </w:t>
      </w:r>
      <w:r w:rsidR="00882CBC">
        <w:rPr>
          <w:rFonts w:ascii="Arial Narrow" w:hAnsi="Arial Narrow"/>
          <w:bCs/>
          <w:sz w:val="22"/>
          <w:szCs w:val="22"/>
        </w:rPr>
        <w:t>(</w:t>
      </w:r>
      <w:r w:rsidRPr="00D72904">
        <w:rPr>
          <w:rFonts w:ascii="Arial Narrow" w:hAnsi="Arial Narrow"/>
          <w:bCs/>
          <w:sz w:val="22"/>
          <w:szCs w:val="22"/>
        </w:rPr>
        <w:t>en caso de Arrendamiento</w:t>
      </w:r>
      <w:r w:rsidR="00882CBC">
        <w:rPr>
          <w:rFonts w:ascii="Arial Narrow" w:hAnsi="Arial Narrow"/>
          <w:bCs/>
          <w:sz w:val="22"/>
          <w:szCs w:val="22"/>
        </w:rPr>
        <w:t>)</w:t>
      </w:r>
      <w:r w:rsidRPr="00D72904">
        <w:rPr>
          <w:rFonts w:ascii="Arial Narrow" w:hAnsi="Arial Narrow"/>
          <w:bCs/>
          <w:sz w:val="22"/>
          <w:szCs w:val="22"/>
        </w:rPr>
        <w:t>, ya que ésta Maquinaria y Equipo no deberá ser la misma que haya señalado en otras licitaciones y/o Obras en Proceso, salvo en el caso de que la Programación presentada así lo justifique</w:t>
      </w:r>
      <w:r>
        <w:rPr>
          <w:rFonts w:ascii="Arial Narrow" w:hAnsi="Arial Narrow"/>
          <w:bCs/>
          <w:sz w:val="22"/>
          <w:szCs w:val="22"/>
        </w:rPr>
        <w:t>.</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9. </w:t>
      </w:r>
      <w:r w:rsidR="00064035" w:rsidRPr="00555617">
        <w:rPr>
          <w:rFonts w:ascii="Arial Narrow" w:hAnsi="Arial Narrow" w:cs="Arial"/>
          <w:b/>
          <w:sz w:val="22"/>
          <w:szCs w:val="22"/>
          <w:lang w:val="es-ES"/>
        </w:rPr>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736DB9" w:rsidP="00736DB9">
      <w:pPr>
        <w:widowControl/>
        <w:ind w:left="360"/>
        <w:jc w:val="both"/>
        <w:rPr>
          <w:rFonts w:ascii="Arial Narrow" w:hAnsi="Arial Narrow" w:cs="Arial"/>
          <w:b/>
          <w:sz w:val="22"/>
          <w:szCs w:val="22"/>
          <w:lang w:val="es-ES"/>
        </w:rPr>
      </w:pPr>
      <w:r>
        <w:rPr>
          <w:rFonts w:ascii="Arial Narrow" w:hAnsi="Arial Narrow"/>
          <w:b/>
          <w:sz w:val="22"/>
          <w:szCs w:val="22"/>
        </w:rPr>
        <w:t xml:space="preserve">ANEXO T 10. </w:t>
      </w:r>
      <w:r w:rsidR="00064035"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555617">
        <w:rPr>
          <w:rFonts w:ascii="Arial Narrow" w:hAnsi="Arial Narrow"/>
          <w:sz w:val="22"/>
          <w:szCs w:val="22"/>
          <w:effect w:val="blinkBackground"/>
        </w:rPr>
        <w:t xml:space="preserve"> </w:t>
      </w:r>
      <w:r>
        <w:rPr>
          <w:rFonts w:ascii="Arial Narrow" w:hAnsi="Arial Narrow"/>
          <w:b/>
          <w:sz w:val="22"/>
          <w:szCs w:val="22"/>
          <w:u w:val="single"/>
          <w:effect w:val="blinkBackground"/>
        </w:rPr>
        <w:t>7</w:t>
      </w:r>
      <w:r w:rsidRPr="003B7CC8">
        <w:rPr>
          <w:rFonts w:ascii="Arial Narrow" w:hAnsi="Arial Narrow"/>
          <w:b/>
          <w:sz w:val="22"/>
          <w:szCs w:val="22"/>
          <w:u w:val="single"/>
          <w:effect w:val="blinkBackground"/>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736DB9"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r>
      <w:r>
        <w:rPr>
          <w:rFonts w:ascii="Arial Narrow" w:hAnsi="Arial Narrow"/>
          <w:sz w:val="22"/>
          <w:szCs w:val="22"/>
        </w:rPr>
        <w:t xml:space="preserve">Para la acreditación del cumplimiento con los contratos suscritos sobre obras de la misma naturaleza y magnitud objeto del procedimiento de contratación los licitantes deberán demostrar haber ejecutado </w:t>
      </w:r>
      <w:r w:rsidRPr="00736DB9">
        <w:rPr>
          <w:rFonts w:ascii="Arial Narrow" w:hAnsi="Arial Narrow"/>
          <w:b/>
          <w:sz w:val="22"/>
          <w:szCs w:val="22"/>
          <w:u w:val="single"/>
        </w:rPr>
        <w:t>mínimo 1 una máximo 3 tres obras similares ó de la misma naturaleza y magnitud</w:t>
      </w:r>
      <w:r>
        <w:rPr>
          <w:rFonts w:ascii="Arial Narrow" w:hAnsi="Arial Narrow"/>
          <w:sz w:val="22"/>
          <w:szCs w:val="22"/>
        </w:rPr>
        <w:t xml:space="preserve">, en los últimos </w:t>
      </w:r>
      <w:r w:rsidRPr="00736DB9">
        <w:rPr>
          <w:rFonts w:ascii="Arial Narrow" w:hAnsi="Arial Narrow"/>
          <w:b/>
          <w:sz w:val="22"/>
          <w:szCs w:val="22"/>
          <w:u w:val="single"/>
        </w:rPr>
        <w:t xml:space="preserve">siete (7 </w:t>
      </w:r>
      <w:r w:rsidRPr="00736DB9">
        <w:rPr>
          <w:rFonts w:ascii="Arial Narrow" w:hAnsi="Arial Narrow"/>
          <w:b/>
          <w:sz w:val="22"/>
          <w:szCs w:val="22"/>
          <w:u w:val="single"/>
        </w:rPr>
        <w:lastRenderedPageBreak/>
        <w:t>años)</w:t>
      </w:r>
      <w:r>
        <w:rPr>
          <w:rFonts w:ascii="Arial Narrow" w:hAnsi="Arial Narrow"/>
          <w:sz w:val="22"/>
          <w:szCs w:val="22"/>
        </w:rPr>
        <w:t xml:space="preserve"> previos a la publicación de la convocatoria en el sistema compranet</w:t>
      </w:r>
      <w:r w:rsidR="00064035"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w:t>
      </w:r>
      <w:r w:rsidR="00EC26DF">
        <w:rPr>
          <w:rFonts w:ascii="Arial Narrow" w:hAnsi="Arial Narrow"/>
          <w:sz w:val="22"/>
          <w:szCs w:val="22"/>
        </w:rPr>
        <w:t xml:space="preserve"> de Obras Públicas y Servicios Relacionados con las Mismas</w:t>
      </w:r>
      <w:r w:rsidRPr="00555617">
        <w:rPr>
          <w:rFonts w:ascii="Arial Narrow" w:hAnsi="Arial Narrow"/>
          <w:sz w:val="22"/>
          <w:szCs w:val="22"/>
        </w:rPr>
        <w:t xml:space="preserve">. En caso de que el licitante no presente los documentos o el escrito señalados, se atenderá lo dispuesto en los párrafos primero y segundo del artículo 66 </w:t>
      </w:r>
      <w:r w:rsidR="00EC26DF">
        <w:rPr>
          <w:rFonts w:ascii="Arial Narrow" w:hAnsi="Arial Narrow"/>
          <w:sz w:val="22"/>
          <w:szCs w:val="22"/>
        </w:rPr>
        <w:t>del</w:t>
      </w:r>
      <w:r w:rsidRPr="00555617">
        <w:rPr>
          <w:rFonts w:ascii="Arial Narrow" w:hAnsi="Arial Narrow"/>
          <w:sz w:val="22"/>
          <w:szCs w:val="22"/>
        </w:rPr>
        <w:t xml:space="preserve"> Reglamento</w:t>
      </w:r>
      <w:r w:rsidR="00EC26DF">
        <w:rPr>
          <w:rFonts w:ascii="Arial Narrow" w:hAnsi="Arial Narrow"/>
          <w:sz w:val="22"/>
          <w:szCs w:val="22"/>
        </w:rPr>
        <w:t xml:space="preserve"> de la Ley antes citada.</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Los licitantes que se encuentren inscritos en el registro único de contratistas tendrán la opción de no presentar la documentación a que se refiere esta anexo; siempre que la información solicitada se encuentre disponible en dicho registro, de lo contrario deberá</w:t>
      </w:r>
      <w:r w:rsidR="00EC26DF">
        <w:rPr>
          <w:rFonts w:ascii="Arial Narrow" w:hAnsi="Arial Narrow"/>
          <w:sz w:val="22"/>
          <w:szCs w:val="22"/>
        </w:rPr>
        <w:t>n</w:t>
      </w:r>
      <w:r w:rsidRPr="00555617">
        <w:rPr>
          <w:rFonts w:ascii="Arial Narrow" w:hAnsi="Arial Narrow"/>
          <w:sz w:val="22"/>
          <w:szCs w:val="22"/>
        </w:rPr>
        <w:t xml:space="preserve"> entregarse los documentos solicitados aquí.</w:t>
      </w:r>
    </w:p>
    <w:p w:rsidR="00926A8E" w:rsidRPr="00555617" w:rsidRDefault="00926A8E"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7F6958" w:rsidRDefault="007F6958" w:rsidP="00474E8D">
      <w:pPr>
        <w:ind w:left="708"/>
        <w:rPr>
          <w:rFonts w:ascii="Arial Narrow" w:hAnsi="Arial Narrow" w:cs="Arial"/>
          <w:b/>
          <w:noProof w:val="0"/>
          <w:sz w:val="22"/>
          <w:szCs w:val="22"/>
          <w:lang w:val="es-ES_tradnl"/>
        </w:rPr>
      </w:pPr>
    </w:p>
    <w:p w:rsidR="00064035" w:rsidRPr="00555617" w:rsidRDefault="00EC26DF" w:rsidP="00064035">
      <w:pPr>
        <w:widowControl/>
        <w:jc w:val="both"/>
        <w:rPr>
          <w:rFonts w:ascii="Arial Narrow" w:hAnsi="Arial Narrow" w:cs="Arial"/>
          <w:b/>
          <w:sz w:val="22"/>
          <w:szCs w:val="22"/>
          <w:lang w:val="es-ES"/>
        </w:rPr>
      </w:pPr>
      <w:r>
        <w:rPr>
          <w:rFonts w:ascii="Arial Narrow" w:hAnsi="Arial Narrow"/>
          <w:b/>
          <w:sz w:val="22"/>
          <w:szCs w:val="22"/>
        </w:rPr>
        <w:t xml:space="preserve">     </w:t>
      </w:r>
      <w:r w:rsidR="00064035"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EC26DF">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EC26DF">
      <w:pPr>
        <w:widowControl/>
        <w:ind w:left="709"/>
        <w:jc w:val="both"/>
        <w:rPr>
          <w:rFonts w:ascii="Arial Narrow" w:hAnsi="Arial Narrow" w:cs="Arial"/>
          <w:sz w:val="22"/>
          <w:szCs w:val="22"/>
          <w:lang w:val="es-ES"/>
        </w:rPr>
      </w:pPr>
    </w:p>
    <w:p w:rsidR="00064035" w:rsidRPr="00555617" w:rsidRDefault="00064035" w:rsidP="00EC26DF">
      <w:pPr>
        <w:widowControl/>
        <w:ind w:left="709"/>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r w:rsidR="00926A8E">
        <w:rPr>
          <w:rFonts w:ascii="Arial Narrow" w:hAnsi="Arial Narrow"/>
          <w:sz w:val="22"/>
          <w:szCs w:val="22"/>
        </w:rPr>
        <w:t>.</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maquinaria y equipo de construcciòn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E6881" w:rsidRDefault="000E6881" w:rsidP="00064035">
      <w:pPr>
        <w:widowControl/>
        <w:ind w:left="709"/>
        <w:jc w:val="both"/>
        <w:rPr>
          <w:rFonts w:ascii="Arial Narrow" w:hAnsi="Arial Narrow"/>
          <w:sz w:val="22"/>
          <w:szCs w:val="22"/>
        </w:rPr>
      </w:pPr>
    </w:p>
    <w:p w:rsidR="000E6881" w:rsidRPr="006A76DB" w:rsidRDefault="000E6881" w:rsidP="00064035">
      <w:pPr>
        <w:widowControl/>
        <w:ind w:left="709"/>
        <w:jc w:val="both"/>
        <w:rPr>
          <w:rFonts w:ascii="Arial Narrow" w:hAnsi="Arial Narrow"/>
          <w:sz w:val="22"/>
          <w:szCs w:val="22"/>
          <w:u w:val="single"/>
        </w:rPr>
      </w:pPr>
      <w:r w:rsidRPr="006A76DB">
        <w:rPr>
          <w:rFonts w:ascii="Arial Narrow" w:hAnsi="Arial Narrow"/>
          <w:sz w:val="22"/>
          <w:szCs w:val="22"/>
          <w:u w:val="single"/>
        </w:rPr>
        <w:t>El análisis</w:t>
      </w:r>
      <w:r w:rsidR="001E3BD0" w:rsidRPr="006A76DB">
        <w:rPr>
          <w:rFonts w:ascii="Arial Narrow" w:hAnsi="Arial Narrow"/>
          <w:sz w:val="22"/>
          <w:szCs w:val="22"/>
          <w:u w:val="single"/>
        </w:rPr>
        <w:t xml:space="preserve">, cálculo e integración del factor del salario real, deberá elaborarse </w:t>
      </w:r>
      <w:r w:rsidR="006A76DB">
        <w:rPr>
          <w:rFonts w:ascii="Arial Narrow" w:hAnsi="Arial Narrow"/>
          <w:sz w:val="22"/>
          <w:szCs w:val="22"/>
          <w:u w:val="single"/>
        </w:rPr>
        <w:t>para la totalidad del personal Obrero, Técnico y A</w:t>
      </w:r>
      <w:r w:rsidR="001E3BD0" w:rsidRPr="006A76DB">
        <w:rPr>
          <w:rFonts w:ascii="Arial Narrow" w:hAnsi="Arial Narrow"/>
          <w:sz w:val="22"/>
          <w:szCs w:val="22"/>
          <w:u w:val="single"/>
        </w:rPr>
        <w:t>dministrativo.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lastRenderedPageBreak/>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2256F3" w:rsidRDefault="002256F3" w:rsidP="00064035">
      <w:pPr>
        <w:ind w:left="720"/>
        <w:jc w:val="both"/>
        <w:rPr>
          <w:rFonts w:ascii="Arial Narrow" w:hAnsi="Arial Narrow"/>
          <w:sz w:val="22"/>
          <w:szCs w:val="22"/>
        </w:rPr>
      </w:pPr>
    </w:p>
    <w:p w:rsidR="002256F3" w:rsidRPr="00555617" w:rsidRDefault="002256F3" w:rsidP="00064035">
      <w:pPr>
        <w:ind w:left="720"/>
        <w:jc w:val="both"/>
        <w:rPr>
          <w:rFonts w:ascii="Arial Narrow" w:hAnsi="Arial Narrow"/>
          <w:sz w:val="22"/>
          <w:szCs w:val="22"/>
        </w:rPr>
      </w:pPr>
      <w:r>
        <w:rPr>
          <w:rFonts w:ascii="Arial Narrow" w:hAnsi="Arial Narrow"/>
          <w:sz w:val="22"/>
          <w:szCs w:val="22"/>
        </w:rPr>
        <w:t>En éste Anexo, se deberán indicar los Costos/Hora de la Maquinaria Activa, En Espera y en Reserva, acorde a lo señalado en éstas bases.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B51372" w:rsidRPr="00555617" w:rsidRDefault="00B51372"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análisis se deberá</w:t>
      </w:r>
      <w:r w:rsidR="00190642">
        <w:rPr>
          <w:rFonts w:ascii="Arial Narrow" w:hAnsi="Arial Narrow"/>
          <w:sz w:val="22"/>
          <w:szCs w:val="22"/>
        </w:rPr>
        <w:t>n</w:t>
      </w:r>
      <w:r w:rsidRPr="00555617">
        <w:rPr>
          <w:rFonts w:ascii="Arial Narrow" w:hAnsi="Arial Narrow"/>
          <w:sz w:val="22"/>
          <w:szCs w:val="22"/>
        </w:rPr>
        <w:t xml:space="preserve">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064035" w:rsidRPr="00555617" w:rsidRDefault="00064035" w:rsidP="00064035">
      <w:pPr>
        <w:ind w:left="720"/>
        <w:jc w:val="both"/>
        <w:rPr>
          <w:rFonts w:ascii="Arial Narrow" w:hAnsi="Arial Narrow"/>
          <w:sz w:val="22"/>
          <w:szCs w:val="22"/>
        </w:rPr>
      </w:pPr>
    </w:p>
    <w:p w:rsidR="00064035"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CB5313" w:rsidRDefault="00CB5313" w:rsidP="00064035">
      <w:pPr>
        <w:ind w:left="720"/>
        <w:jc w:val="both"/>
        <w:rPr>
          <w:rFonts w:ascii="Arial Narrow" w:hAnsi="Arial Narrow" w:cs="Arial"/>
          <w:sz w:val="22"/>
          <w:szCs w:val="22"/>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F=[(CF)/CD+CI] 100</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CB5313" w:rsidRDefault="00CB5313" w:rsidP="00CB5313">
      <w:pPr>
        <w:ind w:left="720"/>
        <w:jc w:val="both"/>
        <w:rPr>
          <w:rFonts w:ascii="Arial Narrow" w:hAnsi="Arial Narrow" w:cs="Arial"/>
          <w:sz w:val="22"/>
          <w:szCs w:val="22"/>
          <w:u w:val="single"/>
          <w:lang w:val="es-ES"/>
        </w:rPr>
      </w:pPr>
    </w:p>
    <w:p w:rsidR="00CB5313" w:rsidRDefault="00CB5313" w:rsidP="00CB5313">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CB5313" w:rsidRDefault="00CB5313" w:rsidP="00CB5313">
      <w:pPr>
        <w:ind w:left="720"/>
        <w:jc w:val="both"/>
        <w:rPr>
          <w:rFonts w:ascii="Arial Narrow" w:hAnsi="Arial Narrow" w:cs="Arial"/>
          <w:sz w:val="22"/>
          <w:szCs w:val="22"/>
          <w:u w:val="single"/>
          <w:lang w:val="es-ES"/>
        </w:rPr>
      </w:pPr>
      <w:r>
        <w:rPr>
          <w:rFonts w:ascii="Arial Narrow" w:hAnsi="Arial Narrow" w:cs="Arial"/>
          <w:sz w:val="22"/>
          <w:szCs w:val="22"/>
          <w:u w:val="single"/>
          <w:lang w:val="es-ES"/>
        </w:rPr>
        <w:lastRenderedPageBreak/>
        <w:t>COSTO POR FINANCIAMIENTO POSITIVO- EL FINANCIAMIENTO A APLICAR EN LOS ÁNALISIS DE PRECIOS UNITARIOS SERÁ NEGATIVO.</w:t>
      </w:r>
    </w:p>
    <w:p w:rsidR="00CB5313" w:rsidRPr="00555617" w:rsidRDefault="00CB5313" w:rsidP="00CB5313">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w:t>
      </w:r>
      <w:r w:rsidR="00EF1B91">
        <w:rPr>
          <w:rFonts w:ascii="Arial Narrow" w:hAnsi="Arial Narrow" w:cs="Arial"/>
          <w:b/>
          <w:sz w:val="22"/>
          <w:szCs w:val="22"/>
          <w:lang w:val="es-ES"/>
        </w:rPr>
        <w:t>LACIÓN Y ANÁLISIS DE LOS COSTOS</w:t>
      </w:r>
      <w:r w:rsidRPr="00555617">
        <w:rPr>
          <w:rFonts w:ascii="Arial Narrow" w:hAnsi="Arial Narrow" w:cs="Arial"/>
          <w:b/>
          <w:sz w:val="22"/>
          <w:szCs w:val="22"/>
          <w:lang w:val="es-ES"/>
        </w:rPr>
        <w:t xml:space="preserve"> BÁSICOS DE LOS MATERIALES QUE SE REQUIERAN PARA LA EJECUCIÓN DE LOS TRABAJOS</w:t>
      </w:r>
    </w:p>
    <w:p w:rsidR="00EF1B91" w:rsidRPr="00555617" w:rsidRDefault="00EF1B91" w:rsidP="00EF1B91">
      <w:pPr>
        <w:widowControl/>
        <w:ind w:left="720"/>
        <w:jc w:val="both"/>
        <w:rPr>
          <w:rFonts w:ascii="Arial Narrow" w:hAnsi="Arial Narrow" w:cs="Arial"/>
          <w:b/>
          <w:sz w:val="22"/>
          <w:szCs w:val="22"/>
          <w:lang w:val="es-ES"/>
        </w:rPr>
      </w:pPr>
    </w:p>
    <w:p w:rsidR="00064035" w:rsidRDefault="00064035" w:rsidP="00064035">
      <w:pPr>
        <w:ind w:left="720"/>
        <w:jc w:val="both"/>
        <w:rPr>
          <w:rFonts w:ascii="Arial Narrow" w:hAnsi="Arial Narrow"/>
          <w:bCs/>
          <w:sz w:val="22"/>
          <w:szCs w:val="22"/>
        </w:rPr>
      </w:pPr>
      <w:r w:rsidRPr="00555617">
        <w:rPr>
          <w:rFonts w:ascii="Arial Narrow" w:hAnsi="Arial Narrow"/>
          <w:bCs/>
          <w:sz w:val="22"/>
          <w:szCs w:val="22"/>
        </w:rPr>
        <w:t xml:space="preserve">En el se relacionarán los distintos materiales o equipos de instalación permanente, incluyendo sus características o especificaciones, que se emplearán para la ejecución de los trabajos, expresando sus unidades de medición convencionales, su costo </w:t>
      </w:r>
      <w:r w:rsidR="00EF1B91">
        <w:rPr>
          <w:rFonts w:ascii="Arial Narrow" w:hAnsi="Arial Narrow"/>
          <w:bCs/>
          <w:sz w:val="22"/>
          <w:szCs w:val="22"/>
        </w:rPr>
        <w:t>de adquisición</w:t>
      </w:r>
      <w:r w:rsidRPr="00555617">
        <w:rPr>
          <w:rFonts w:ascii="Arial Narrow" w:hAnsi="Arial Narrow"/>
          <w:bCs/>
          <w:sz w:val="22"/>
          <w:szCs w:val="22"/>
        </w:rPr>
        <w:t>, el costo de los acarreos, el de las maniobras, el del almacenaje, el de las mermas por manejo de los mismos hasta el lugar de los trabajos, en su caso el de los aranceles cuando se trate de materiales o equipos de procedencia extranjera y el costo básico</w:t>
      </w:r>
      <w:r w:rsidR="00EF1B91">
        <w:rPr>
          <w:rFonts w:ascii="Arial Narrow" w:hAnsi="Arial Narrow"/>
          <w:bCs/>
          <w:sz w:val="22"/>
          <w:szCs w:val="22"/>
        </w:rPr>
        <w:t xml:space="preserve"> (1) </w:t>
      </w:r>
      <w:r w:rsidRPr="00555617">
        <w:rPr>
          <w:rFonts w:ascii="Arial Narrow" w:hAnsi="Arial Narrow"/>
          <w:bCs/>
          <w:sz w:val="22"/>
          <w:szCs w:val="22"/>
        </w:rPr>
        <w:t xml:space="preserve"> resultante de la suma de los costos antes mencionados.</w:t>
      </w:r>
    </w:p>
    <w:p w:rsidR="00EF1B91" w:rsidRDefault="00EF1B91" w:rsidP="00064035">
      <w:pPr>
        <w:ind w:left="720"/>
        <w:jc w:val="both"/>
        <w:rPr>
          <w:rFonts w:ascii="Arial Narrow" w:hAnsi="Arial Narrow"/>
          <w:bCs/>
          <w:sz w:val="22"/>
          <w:szCs w:val="22"/>
        </w:rPr>
      </w:pPr>
    </w:p>
    <w:p w:rsidR="00EF1B91" w:rsidRPr="00EF1B91" w:rsidRDefault="00EF1B91" w:rsidP="00EF1B91">
      <w:pPr>
        <w:pStyle w:val="Prrafodelista"/>
        <w:numPr>
          <w:ilvl w:val="0"/>
          <w:numId w:val="49"/>
        </w:numPr>
        <w:jc w:val="both"/>
        <w:rPr>
          <w:rFonts w:ascii="Arial Narrow" w:hAnsi="Arial Narrow"/>
          <w:bCs/>
          <w:sz w:val="22"/>
          <w:szCs w:val="22"/>
        </w:rPr>
      </w:pPr>
      <w:r w:rsidRPr="00EF1B91">
        <w:rPr>
          <w:rFonts w:ascii="Arial Narrow" w:hAnsi="Arial Narrow"/>
          <w:b/>
          <w:bCs/>
          <w:sz w:val="18"/>
          <w:szCs w:val="18"/>
        </w:rPr>
        <w:t>COSTO BÁSICO- Es el gasto económico que representa la suma del costo de adquisición de los materiales, acarreos, maniobras, almacenaje, mermas y en su caso aranceles</w:t>
      </w:r>
      <w:r>
        <w:rPr>
          <w:rFonts w:ascii="Arial Narrow" w:hAnsi="Arial Narrow"/>
          <w:bCs/>
          <w:sz w:val="22"/>
          <w:szCs w:val="22"/>
        </w:rPr>
        <w:t>.</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Pr="00555617">
        <w:rPr>
          <w:rFonts w:ascii="Arial Narrow" w:hAnsi="Arial Narrow"/>
          <w:bCs/>
          <w:sz w:val="22"/>
          <w:szCs w:val="22"/>
        </w:rPr>
        <w:t>Este documento se formulará en base a diagrama de barras, consigna</w:t>
      </w:r>
      <w:r w:rsidR="00190642">
        <w:rPr>
          <w:rFonts w:ascii="Arial Narrow" w:hAnsi="Arial Narrow"/>
          <w:bCs/>
          <w:sz w:val="22"/>
          <w:szCs w:val="22"/>
        </w:rPr>
        <w:t>n</w:t>
      </w:r>
      <w:r w:rsidRPr="00555617">
        <w:rPr>
          <w:rFonts w:ascii="Arial Narrow" w:hAnsi="Arial Narrow"/>
          <w:bCs/>
          <w:sz w:val="22"/>
          <w:szCs w:val="22"/>
        </w:rPr>
        <w:t>do por mes, categoría, partida, subpartida y concepto de trabajo de los incluidos en el Anexo E 9, la cantidad de jornadas de cada categoría de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w:t>
      </w:r>
      <w:r w:rsidR="00190642">
        <w:rPr>
          <w:rFonts w:ascii="Arial Narrow" w:hAnsi="Arial Narrow"/>
          <w:sz w:val="22"/>
          <w:szCs w:val="22"/>
        </w:rPr>
        <w:t>a</w:t>
      </w:r>
      <w:r w:rsidRPr="00555617">
        <w:rPr>
          <w:rFonts w:ascii="Arial Narrow" w:hAnsi="Arial Narrow"/>
          <w:sz w:val="22"/>
          <w:szCs w:val="22"/>
        </w:rPr>
        <w:t xml:space="preserve"> cuantificación y calendarización mensual de cada uno de los equipos incluidos en el Anexo T 8, expresando las horas efectivas de trabajo, identificando su tipo y caracteristicas.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Se elaborará una cuantificación y calendarización mensual de los materiales y equipos de instalación permanente que se adquirirá para la ejecución de los trabajos, por partidas y subpartidas,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este programa no deberá</w:t>
      </w:r>
      <w:r w:rsidR="00190642">
        <w:rPr>
          <w:rFonts w:ascii="Arial Narrow" w:hAnsi="Arial Narrow"/>
          <w:bCs/>
          <w:sz w:val="22"/>
          <w:szCs w:val="22"/>
        </w:rPr>
        <w:t>n</w:t>
      </w:r>
      <w:r w:rsidRPr="00555617">
        <w:rPr>
          <w:rFonts w:ascii="Arial Narrow" w:hAnsi="Arial Narrow"/>
          <w:bCs/>
          <w:sz w:val="22"/>
          <w:szCs w:val="22"/>
        </w:rPr>
        <w:t xml:space="preserve">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En este documento se anotará una cuantificación y calendarización mensual de utilización del personal profesional técnico, administrativo y de servicio.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effect w:val="blinkBackground"/>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w:t>
      </w:r>
      <w:r w:rsidR="00190642">
        <w:rPr>
          <w:rFonts w:ascii="Arial Narrow" w:hAnsi="Arial Narrow"/>
          <w:sz w:val="22"/>
          <w:szCs w:val="22"/>
        </w:rPr>
        <w:t>control de calidad (LABORATORIO).</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w:t>
      </w:r>
      <w:r w:rsidR="00190642">
        <w:rPr>
          <w:rFonts w:ascii="Arial Narrow" w:hAnsi="Arial Narrow"/>
          <w:sz w:val="22"/>
          <w:szCs w:val="22"/>
        </w:rPr>
        <w:t>s</w:t>
      </w:r>
      <w:r w:rsidRPr="00555617">
        <w:rPr>
          <w:rFonts w:ascii="Arial Narrow" w:hAnsi="Arial Narrow"/>
          <w:sz w:val="22"/>
          <w:szCs w:val="22"/>
        </w:rPr>
        <w:t>, las cuales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xml:space="preserve">, sus subcontratistas o </w:t>
      </w:r>
      <w:r w:rsidRPr="00555617">
        <w:rPr>
          <w:rFonts w:ascii="Arial Narrow" w:hAnsi="Arial Narrow"/>
          <w:sz w:val="22"/>
          <w:szCs w:val="22"/>
        </w:rPr>
        <w:lastRenderedPageBreak/>
        <w:t>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w:t>
      </w:r>
      <w:r w:rsidR="00C06F97">
        <w:rPr>
          <w:rFonts w:ascii="Arial Narrow" w:hAnsi="Arial Narrow"/>
          <w:sz w:val="22"/>
          <w:szCs w:val="22"/>
        </w:rPr>
        <w:t xml:space="preserve"> con</w:t>
      </w:r>
      <w:r w:rsidRPr="00555617">
        <w:rPr>
          <w:rFonts w:ascii="Arial Narrow" w:hAnsi="Arial Narrow"/>
          <w:sz w:val="22"/>
          <w:szCs w:val="22"/>
        </w:rPr>
        <w:t xml:space="preserve">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w:t>
      </w:r>
      <w:r w:rsidRPr="00555617">
        <w:rPr>
          <w:rFonts w:ascii="Arial Narrow" w:hAnsi="Arial Narrow"/>
          <w:sz w:val="22"/>
          <w:szCs w:val="22"/>
        </w:rPr>
        <w:lastRenderedPageBreak/>
        <w:t xml:space="preserve">comunicación remotos a más tardar el  </w:t>
      </w:r>
      <w:r w:rsidR="00EF1B91" w:rsidRPr="000531A1">
        <w:rPr>
          <w:rFonts w:ascii="Arial Narrow" w:hAnsi="Arial Narrow" w:cs="Arial Narrow"/>
          <w:noProof w:val="0"/>
          <w:highlight w:val="yellow"/>
        </w:rPr>
        <w:t>(</w:t>
      </w:r>
      <w:r w:rsidR="00EF1B91" w:rsidRPr="000531A1">
        <w:rPr>
          <w:rFonts w:ascii="Arial Narrow" w:hAnsi="Arial Narrow" w:cs="Arial Narrow"/>
          <w:b/>
          <w:noProof w:val="0"/>
          <w:highlight w:val="yellow"/>
          <w:u w:val="single"/>
        </w:rPr>
        <w:t xml:space="preserve">T.D.G.) </w:t>
      </w:r>
      <w:r w:rsidR="00EF1B91" w:rsidRPr="00EF1B91">
        <w:rPr>
          <w:rFonts w:ascii="Arial Narrow" w:hAnsi="Arial Narrow" w:cs="Arial Narrow"/>
          <w:b/>
          <w:noProof w:val="0"/>
          <w:highlight w:val="yellow"/>
          <w:u w:val="single"/>
        </w:rPr>
        <w:t>APÉNDICE L</w:t>
      </w:r>
      <w:r w:rsidRPr="00EF1B91">
        <w:rPr>
          <w:rFonts w:ascii="Arial Narrow" w:hAnsi="Arial Narrow" w:cs="Arial Narrow"/>
          <w:b/>
          <w:noProof w:val="0"/>
          <w:highlight w:val="yellow"/>
          <w:u w:val="single"/>
        </w:rPr>
        <w:t xml:space="preserve"> </w:t>
      </w:r>
      <w:r w:rsidRPr="00EF1B91">
        <w:rPr>
          <w:rFonts w:ascii="Arial Narrow" w:hAnsi="Arial Narrow"/>
          <w:sz w:val="22"/>
          <w:szCs w:val="22"/>
        </w:rPr>
        <w:t xml:space="preserve"> </w:t>
      </w:r>
      <w:r w:rsidRPr="001225F8">
        <w:rPr>
          <w:rFonts w:ascii="Arial Narrow" w:hAnsi="Arial Narrow"/>
          <w:sz w:val="22"/>
          <w:szCs w:val="22"/>
        </w:rPr>
        <w:t xml:space="preserve">en la sala de juntas de la </w:t>
      </w:r>
      <w:r w:rsidR="00C1133E">
        <w:rPr>
          <w:rFonts w:ascii="Arial Narrow" w:hAnsi="Arial Narrow"/>
          <w:sz w:val="22"/>
          <w:szCs w:val="22"/>
        </w:rPr>
        <w:t>Coordinación de Bases y Convocatorias</w:t>
      </w:r>
      <w:r w:rsidRPr="001225F8">
        <w:rPr>
          <w:rFonts w:ascii="Arial Narrow" w:hAnsi="Arial Narrow"/>
          <w:sz w:val="22"/>
          <w:szCs w:val="22"/>
        </w:rPr>
        <w:t xml:space="preserve"> de la LA DEPENDENCIA, ubicada en el primer piso del edificio ubicado en Ave. Washington No. 648 Ote., Colonia Centro, en Monterrey, Nuevo León, Código Postal 64000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los efectos del artículo 51 de la Ley, la recepción de la proposición se entenderá realizada una vez que la </w:t>
      </w:r>
      <w:r w:rsidRPr="00555617">
        <w:rPr>
          <w:rFonts w:ascii="Arial Narrow" w:hAnsi="Arial Narrow"/>
          <w:sz w:val="22"/>
          <w:szCs w:val="22"/>
        </w:rPr>
        <w:lastRenderedPageBreak/>
        <w:t>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Pr>
          <w:rFonts w:ascii="Arial Narrow" w:hAnsi="Arial Narrow"/>
          <w:sz w:val="22"/>
          <w:szCs w:val="22"/>
        </w:rPr>
        <w:t>planta baja</w:t>
      </w:r>
      <w:r w:rsidRPr="00555617">
        <w:rPr>
          <w:rFonts w:ascii="Arial Narrow" w:hAnsi="Arial Narrow"/>
          <w:sz w:val="22"/>
          <w:szCs w:val="22"/>
        </w:rPr>
        <w:t xml:space="preserve">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 xml:space="preserve">Domicilio para Oír y Recibir Notificaciones y Documentos (Requisito 1) que se </w:t>
      </w:r>
      <w:r w:rsidRPr="00555617">
        <w:rPr>
          <w:rFonts w:ascii="Arial Narrow" w:hAnsi="Arial Narrow" w:cs="Arial"/>
          <w:sz w:val="22"/>
          <w:szCs w:val="22"/>
        </w:rPr>
        <w:lastRenderedPageBreak/>
        <w:t>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w:t>
      </w:r>
      <w:r w:rsidR="00C06F97">
        <w:rPr>
          <w:rFonts w:ascii="Arial Narrow" w:hAnsi="Arial Narrow" w:cs="Arial"/>
          <w:sz w:val="22"/>
          <w:szCs w:val="22"/>
        </w:rPr>
        <w:t>y en la</w:t>
      </w:r>
      <w:r w:rsidRPr="00555617">
        <w:rPr>
          <w:rFonts w:ascii="Arial Narrow" w:hAnsi="Arial Narrow" w:cs="Arial"/>
          <w:sz w:val="22"/>
          <w:szCs w:val="22"/>
        </w:rPr>
        <w:t xml:space="preserve">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w:t>
      </w:r>
      <w:r w:rsidR="00C06F97">
        <w:rPr>
          <w:rFonts w:ascii="Arial Narrow" w:hAnsi="Arial Narrow"/>
          <w:sz w:val="22"/>
          <w:szCs w:val="22"/>
        </w:rPr>
        <w:t xml:space="preserve"> lo</w:t>
      </w:r>
      <w:r w:rsidRPr="00555617">
        <w:rPr>
          <w:rFonts w:ascii="Arial Narrow" w:hAnsi="Arial Narrow"/>
          <w:sz w:val="22"/>
          <w:szCs w:val="22"/>
        </w:rPr>
        <w:t xml:space="preserv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Default="00064035" w:rsidP="00064035">
      <w:pPr>
        <w:widowControl/>
        <w:ind w:left="709"/>
        <w:jc w:val="both"/>
        <w:rPr>
          <w:rFonts w:ascii="Arial Narrow" w:hAnsi="Arial Narrow"/>
          <w:sz w:val="22"/>
          <w:szCs w:val="22"/>
        </w:rPr>
      </w:pPr>
      <w:r w:rsidRPr="00555617">
        <w:rPr>
          <w:rFonts w:ascii="Arial Narrow" w:hAnsi="Arial Narrow"/>
          <w:sz w:val="22"/>
          <w:szCs w:val="22"/>
        </w:rPr>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825A5F" w:rsidRPr="00555617" w:rsidRDefault="00825A5F" w:rsidP="00064035">
      <w:pPr>
        <w:widowControl/>
        <w:ind w:left="709"/>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D71769" w:rsidRDefault="00D71769" w:rsidP="00D71769">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D71769" w:rsidRPr="00555617" w:rsidRDefault="00D71769"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xml:space="preserve">, comprobándolo mediante la presentación de la opinión de cumplimiento vigente emitida por el SAT, y en cuanto a materia de seguridad </w:t>
      </w:r>
      <w:r w:rsidRPr="00FD6A6D">
        <w:rPr>
          <w:rFonts w:ascii="Arial Narrow" w:hAnsi="Arial Narrow"/>
          <w:sz w:val="22"/>
          <w:szCs w:val="22"/>
        </w:rPr>
        <w:lastRenderedPageBreak/>
        <w:t>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3335A5">
        <w:rPr>
          <w:rFonts w:ascii="Arial Narrow" w:hAnsi="Arial Narrow"/>
          <w:sz w:val="22"/>
          <w:szCs w:val="22"/>
        </w:rPr>
        <w:t>7</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lastRenderedPageBreak/>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w:t>
      </w:r>
      <w:r w:rsidR="00064035" w:rsidRPr="00555617">
        <w:rPr>
          <w:rFonts w:ascii="Arial Narrow" w:hAnsi="Arial Narrow"/>
          <w:sz w:val="22"/>
          <w:szCs w:val="22"/>
        </w:rPr>
        <w:t>.- En lo relativo al cumplimiento de los contratos se verificarán el número de obras</w:t>
      </w:r>
      <w:r w:rsidR="00262A04">
        <w:rPr>
          <w:rFonts w:ascii="Arial Narrow" w:hAnsi="Arial Narrow"/>
          <w:sz w:val="22"/>
          <w:szCs w:val="22"/>
        </w:rPr>
        <w:t xml:space="preserve"> (Mínimo 1 Máximo 3),</w:t>
      </w:r>
      <w:r w:rsidR="00064035" w:rsidRPr="00555617">
        <w:rPr>
          <w:rFonts w:ascii="Arial Narrow" w:hAnsi="Arial Narrow"/>
          <w:sz w:val="22"/>
          <w:szCs w:val="22"/>
        </w:rPr>
        <w:t xml:space="preserve">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w:t>
      </w:r>
      <w:r w:rsidR="00202EDC">
        <w:rPr>
          <w:rFonts w:ascii="Arial Narrow" w:hAnsi="Arial Narrow"/>
          <w:sz w:val="22"/>
          <w:szCs w:val="22"/>
        </w:rPr>
        <w:t xml:space="preserve"> a los Laboratorios Acreditados y Profesionales Responsables</w:t>
      </w:r>
      <w:r w:rsidR="00064035" w:rsidRPr="00386BC3">
        <w:rPr>
          <w:rFonts w:ascii="Arial Narrow" w:hAnsi="Arial Narrow"/>
          <w:sz w:val="22"/>
          <w:szCs w:val="22"/>
        </w:rPr>
        <w:t xml:space="preserve"> solicitados </w:t>
      </w:r>
      <w:r w:rsidR="00262A04">
        <w:rPr>
          <w:rFonts w:ascii="Arial Narrow" w:hAnsi="Arial Narrow"/>
          <w:sz w:val="22"/>
          <w:szCs w:val="22"/>
        </w:rPr>
        <w:t xml:space="preserve">en el anexo T-11, se verificará, además de la vigencia, </w:t>
      </w:r>
      <w:r w:rsidR="00064035" w:rsidRPr="00386BC3">
        <w:rPr>
          <w:rFonts w:ascii="Arial Narrow" w:hAnsi="Arial Narrow"/>
          <w:sz w:val="22"/>
          <w:szCs w:val="22"/>
        </w:rPr>
        <w:t>que</w:t>
      </w:r>
      <w:r w:rsidR="00202EDC">
        <w:rPr>
          <w:rFonts w:ascii="Arial Narrow" w:hAnsi="Arial Narrow"/>
          <w:sz w:val="22"/>
          <w:szCs w:val="22"/>
        </w:rPr>
        <w:t xml:space="preserve"> los </w:t>
      </w:r>
      <w:r w:rsidR="00064035" w:rsidRPr="00386BC3">
        <w:rPr>
          <w:rFonts w:ascii="Arial Narrow" w:hAnsi="Arial Narrow"/>
          <w:sz w:val="22"/>
          <w:szCs w:val="22"/>
        </w:rPr>
        <w:t>laboratorio</w:t>
      </w:r>
      <w:r w:rsidR="00202EDC">
        <w:rPr>
          <w:rFonts w:ascii="Arial Narrow" w:hAnsi="Arial Narrow"/>
          <w:sz w:val="22"/>
          <w:szCs w:val="22"/>
        </w:rPr>
        <w:t>s</w:t>
      </w:r>
      <w:r w:rsidR="00064035" w:rsidRPr="00386BC3">
        <w:rPr>
          <w:rFonts w:ascii="Arial Narrow" w:hAnsi="Arial Narrow"/>
          <w:sz w:val="22"/>
          <w:szCs w:val="22"/>
        </w:rPr>
        <w:t xml:space="preserve"> y profesional</w:t>
      </w:r>
      <w:r w:rsidR="00202EDC">
        <w:rPr>
          <w:rFonts w:ascii="Arial Narrow" w:hAnsi="Arial Narrow"/>
          <w:sz w:val="22"/>
          <w:szCs w:val="22"/>
        </w:rPr>
        <w:t>es</w:t>
      </w:r>
      <w:r w:rsidR="00064035" w:rsidRPr="00386BC3">
        <w:rPr>
          <w:rFonts w:ascii="Arial Narrow" w:hAnsi="Arial Narrow"/>
          <w:sz w:val="22"/>
          <w:szCs w:val="22"/>
        </w:rPr>
        <w:t xml:space="preserve"> propuesto</w:t>
      </w:r>
      <w:r w:rsidR="00202EDC">
        <w:rPr>
          <w:rFonts w:ascii="Arial Narrow" w:hAnsi="Arial Narrow"/>
          <w:sz w:val="22"/>
          <w:szCs w:val="22"/>
        </w:rPr>
        <w:t>s</w:t>
      </w:r>
      <w:r w:rsidR="00064035" w:rsidRPr="00386BC3">
        <w:rPr>
          <w:rFonts w:ascii="Arial Narrow" w:hAnsi="Arial Narrow"/>
          <w:sz w:val="22"/>
          <w:szCs w:val="22"/>
        </w:rPr>
        <w:t xml:space="preserve">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consecuencia para determinar la solvencia de la parte técnica se procederá a determinar los puntos o unidades porcentuales de los siguientes rubros y subrubros, conforme a la ponderación que también se indica enseguida:</w:t>
      </w:r>
    </w:p>
    <w:p w:rsidR="00387E2F"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87E2F"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87E2F"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387E2F" w:rsidRPr="00555617" w:rsidRDefault="00387E2F"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 xml:space="preserve">50  puntos, distribuidos en los Rubros y </w:t>
            </w:r>
            <w:proofErr w:type="spellStart"/>
            <w:r w:rsidRPr="00555617">
              <w:rPr>
                <w:rFonts w:ascii="Arial Narrow" w:hAnsi="Arial Narrow"/>
                <w:b/>
                <w:bCs/>
                <w:noProof w:val="0"/>
                <w:sz w:val="18"/>
                <w:szCs w:val="18"/>
                <w:lang w:eastAsia="es-MX"/>
              </w:rPr>
              <w:t>Subrubros</w:t>
            </w:r>
            <w:proofErr w:type="spellEnd"/>
            <w:r w:rsidRPr="00555617">
              <w:rPr>
                <w:rFonts w:ascii="Arial Narrow" w:hAnsi="Arial Narrow"/>
                <w:b/>
                <w:bCs/>
                <w:noProof w:val="0"/>
                <w:sz w:val="18"/>
                <w:szCs w:val="18"/>
                <w:lang w:eastAsia="es-MX"/>
              </w:rPr>
              <w:t xml:space="preserve">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 xml:space="preserve">Rubros y </w:t>
            </w:r>
            <w:proofErr w:type="spellStart"/>
            <w:r w:rsidRPr="00555617">
              <w:rPr>
                <w:rFonts w:ascii="Arial Narrow" w:hAnsi="Arial Narrow"/>
                <w:b/>
                <w:bCs/>
                <w:noProof w:val="0"/>
                <w:sz w:val="18"/>
                <w:szCs w:val="18"/>
                <w:lang w:eastAsia="es-MX"/>
              </w:rPr>
              <w:t>Subrubros</w:t>
            </w:r>
            <w:proofErr w:type="spellEnd"/>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totalidad de los insumos más representativos, con unidades correctas recibirá </w:t>
            </w:r>
            <w:r w:rsidRPr="00387E2F">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revisará el Listado de Insumos que incluye la Maquinaria y Equipo de Construcción, el Programa de Erogaciones, Calendarizado y Cuantificado de la maquinaria y equipo de Construccción y </w:t>
            </w:r>
            <w:r w:rsidRPr="00555617">
              <w:rPr>
                <w:rFonts w:ascii="Arial Narrow" w:hAnsi="Arial Narrow" w:cs="Arial"/>
                <w:sz w:val="18"/>
                <w:szCs w:val="18"/>
                <w:lang w:val="es-ES"/>
              </w:rPr>
              <w:lastRenderedPageBreak/>
              <w:t>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Listado de Insumos que incluye la Maquinaria y Equipo de Construcción  (Anexo E 2), el Programa de Erogaciones, </w:t>
            </w:r>
            <w:r w:rsidRPr="00555617">
              <w:rPr>
                <w:rFonts w:ascii="Arial Narrow" w:hAnsi="Arial Narrow" w:cs="Arial"/>
                <w:sz w:val="18"/>
                <w:szCs w:val="18"/>
                <w:lang w:val="es-ES"/>
              </w:rPr>
              <w:lastRenderedPageBreak/>
              <w:t>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otorgar a EL LICITANTE el puntaje, LA CONVOCANTE verificará que las formas y técnicas, así como la planeación integral, propuestas por EL LICITANTE </w:t>
            </w:r>
            <w:r w:rsidRPr="00555617">
              <w:rPr>
                <w:rFonts w:ascii="Arial Narrow" w:hAnsi="Arial Narrow" w:cs="Arial"/>
                <w:sz w:val="18"/>
                <w:szCs w:val="18"/>
                <w:lang w:val="es-ES"/>
              </w:rPr>
              <w:lastRenderedPageBreak/>
              <w:t>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lastRenderedPageBreak/>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Si el formato no es llenado con la información solicitada, es ilegible o no corresponde a los trabajos que se licitan, no se considerará para el </w:t>
            </w:r>
            <w:r w:rsidRPr="00555617">
              <w:rPr>
                <w:rFonts w:ascii="Arial Narrow" w:hAnsi="Arial Narrow" w:cs="Arial"/>
                <w:sz w:val="18"/>
                <w:szCs w:val="18"/>
                <w:lang w:val="es-ES"/>
              </w:rPr>
              <w:lastRenderedPageBreak/>
              <w:t>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w:t>
            </w:r>
            <w:r w:rsidR="00387E2F">
              <w:rPr>
                <w:rFonts w:ascii="Arial Narrow" w:hAnsi="Arial Narrow" w:cs="Arial"/>
                <w:sz w:val="18"/>
                <w:szCs w:val="18"/>
                <w:lang w:val="es-ES"/>
              </w:rPr>
              <w:t>del</w:t>
            </w:r>
            <w:r w:rsidRPr="00555617">
              <w:rPr>
                <w:rFonts w:ascii="Arial Narrow" w:hAnsi="Arial Narrow" w:cs="Arial"/>
                <w:sz w:val="18"/>
                <w:szCs w:val="18"/>
                <w:lang w:val="es-ES"/>
              </w:rPr>
              <w:t xml:space="preserve"> Laboratorio</w:t>
            </w:r>
            <w:r w:rsidR="00387E2F">
              <w:rPr>
                <w:rFonts w:ascii="Arial Narrow" w:hAnsi="Arial Narrow" w:cs="Arial"/>
                <w:sz w:val="18"/>
                <w:szCs w:val="18"/>
                <w:lang w:val="es-ES"/>
              </w:rPr>
              <w:t xml:space="preserve"> </w:t>
            </w:r>
            <w:r w:rsidRPr="00555617">
              <w:rPr>
                <w:rFonts w:ascii="Arial Narrow" w:hAnsi="Arial Narrow" w:cs="Arial"/>
                <w:sz w:val="18"/>
                <w:szCs w:val="18"/>
                <w:lang w:val="es-ES"/>
              </w:rPr>
              <w:t xml:space="preserve"> que utilizará recibirá </w:t>
            </w:r>
            <w:r w:rsidR="00587909" w:rsidRPr="00587909">
              <w:rPr>
                <w:rFonts w:ascii="Arial Narrow" w:hAnsi="Arial Narrow" w:cs="Arial"/>
                <w:b/>
                <w:sz w:val="18"/>
                <w:szCs w:val="18"/>
                <w:lang w:val="es-ES"/>
              </w:rPr>
              <w:t>1 punto. Para el caso de pavimentos la certificación debera de ser emitida por la Secretaria de Desarrollo Sustentable</w:t>
            </w:r>
            <w:r w:rsidR="00202EDC">
              <w:rPr>
                <w:rFonts w:ascii="Arial Narrow" w:hAnsi="Arial Narrow" w:cs="Arial"/>
                <w:b/>
                <w:sz w:val="18"/>
                <w:szCs w:val="18"/>
                <w:lang w:val="es-ES"/>
              </w:rPr>
              <w:t>.</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EL LICITANTE que cumpla con alguno de los requisitos  </w:t>
            </w:r>
            <w:r w:rsidRPr="00555617">
              <w:rPr>
                <w:rFonts w:ascii="Arial Narrow" w:hAnsi="Arial Narrow" w:cs="Arial"/>
                <w:sz w:val="18"/>
                <w:szCs w:val="18"/>
                <w:lang w:val="es-ES"/>
              </w:rPr>
              <w:lastRenderedPageBreak/>
              <w:t>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w:t>
            </w:r>
            <w:r w:rsidRPr="00555617">
              <w:rPr>
                <w:rFonts w:ascii="Arial Narrow" w:hAnsi="Arial Narrow" w:cs="Arial"/>
                <w:sz w:val="18"/>
                <w:szCs w:val="18"/>
                <w:lang w:val="es-ES"/>
              </w:rPr>
              <w:lastRenderedPageBreak/>
              <w:t>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lastRenderedPageBreak/>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5.5.2,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no corresponden a los últimos dos ejercicios fiscales en el caso de 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forma </w:t>
            </w:r>
            <w:r w:rsidRPr="00555617">
              <w:rPr>
                <w:rFonts w:ascii="Arial Narrow" w:hAnsi="Arial Narrow" w:cs="Arial"/>
                <w:sz w:val="18"/>
                <w:szCs w:val="18"/>
                <w:lang w:val="es-ES"/>
              </w:rPr>
              <w:lastRenderedPageBreak/>
              <w:t>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w:t>
            </w:r>
            <w:r w:rsidRPr="00222112">
              <w:rPr>
                <w:rFonts w:ascii="Arial Narrow" w:hAnsi="Arial Narrow" w:cs="Arial"/>
                <w:sz w:val="18"/>
                <w:szCs w:val="18"/>
                <w:effect w:val="blinkBackground"/>
                <w:lang w:val="es-ES"/>
              </w:rPr>
              <w:t xml:space="preserve">los </w:t>
            </w:r>
            <w:r w:rsidRPr="00222112">
              <w:rPr>
                <w:rFonts w:ascii="Arial Narrow" w:hAnsi="Arial Narrow" w:cs="Arial"/>
                <w:b/>
                <w:sz w:val="18"/>
                <w:szCs w:val="18"/>
                <w:u w:val="single"/>
                <w:effect w:val="blinkBackground"/>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sidR="00387E2F">
              <w:rPr>
                <w:rFonts w:ascii="Arial Narrow" w:hAnsi="Arial Narrow" w:cs="Arial"/>
                <w:sz w:val="18"/>
                <w:szCs w:val="18"/>
                <w:lang w:val="es-ES"/>
              </w:rPr>
              <w:t>/</w:t>
            </w:r>
            <w:r>
              <w:rPr>
                <w:rFonts w:ascii="Arial Narrow" w:hAnsi="Arial Narrow" w:cs="Arial"/>
                <w:sz w:val="18"/>
                <w:szCs w:val="18"/>
                <w:lang w:val="es-ES"/>
              </w:rPr>
              <w:t xml:space="preserve">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w:t>
            </w:r>
            <w:r w:rsidR="00387E2F">
              <w:rPr>
                <w:rFonts w:ascii="Arial Narrow" w:hAnsi="Arial Narrow" w:cs="Arial"/>
                <w:sz w:val="18"/>
                <w:szCs w:val="18"/>
                <w:lang w:val="es-ES"/>
              </w:rPr>
              <w:t xml:space="preserve">años/ meses en </w:t>
            </w:r>
            <w:r w:rsidRPr="00555617">
              <w:rPr>
                <w:rFonts w:ascii="Arial Narrow" w:hAnsi="Arial Narrow" w:cs="Arial"/>
                <w:sz w:val="18"/>
                <w:szCs w:val="18"/>
                <w:lang w:val="es-ES"/>
              </w:rPr>
              <w:t xml:space="preserve">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lastRenderedPageBreak/>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Si el formato o los documentos </w:t>
            </w:r>
            <w:r w:rsidRPr="00555617">
              <w:rPr>
                <w:rFonts w:ascii="Arial Narrow" w:hAnsi="Arial Narrow" w:cs="Arial"/>
                <w:sz w:val="18"/>
                <w:szCs w:val="18"/>
                <w:lang w:val="es-ES"/>
              </w:rPr>
              <w:lastRenderedPageBreak/>
              <w:t>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Para verificar la información presentada por EL LICITANTE, LA CONVOCANTE consultará la información que, en su caso, </w:t>
            </w:r>
            <w:r w:rsidR="00387E2F">
              <w:rPr>
                <w:rFonts w:ascii="Arial Narrow" w:hAnsi="Arial Narrow" w:cs="Arial"/>
                <w:sz w:val="18"/>
                <w:szCs w:val="18"/>
                <w:lang w:val="es-ES"/>
              </w:rPr>
              <w:t>s</w:t>
            </w:r>
            <w:r w:rsidRPr="00555617">
              <w:rPr>
                <w:rFonts w:ascii="Arial Narrow" w:hAnsi="Arial Narrow" w:cs="Arial"/>
                <w:sz w:val="18"/>
                <w:szCs w:val="18"/>
                <w:lang w:val="es-ES"/>
              </w:rPr>
              <w:t>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 xml:space="preserve"> previos a la publicación de la convocatoria en el Sistema CompraNet. EL LICITANTE deberá demostrar haber ejecutado </w:t>
            </w:r>
            <w:r w:rsidRPr="00757729">
              <w:rPr>
                <w:rFonts w:ascii="Arial Narrow" w:hAnsi="Arial Narrow"/>
                <w:b/>
                <w:sz w:val="18"/>
                <w:szCs w:val="18"/>
                <w:u w:val="single"/>
              </w:rPr>
              <w:t xml:space="preserve">minimo </w:t>
            </w:r>
            <w:r w:rsidR="00757729">
              <w:rPr>
                <w:rFonts w:ascii="Arial Narrow" w:hAnsi="Arial Narrow"/>
                <w:b/>
                <w:sz w:val="18"/>
                <w:szCs w:val="18"/>
                <w:u w:val="single"/>
              </w:rPr>
              <w:t>1 una má</w:t>
            </w:r>
            <w:r w:rsidRPr="00690FB0">
              <w:rPr>
                <w:rFonts w:ascii="Arial Narrow" w:hAnsi="Arial Narrow"/>
                <w:b/>
                <w:sz w:val="18"/>
                <w:szCs w:val="18"/>
                <w:u w:val="single"/>
              </w:rPr>
              <w:t xml:space="preserve">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effect w:val="blinkBackground"/>
                <w:lang w:val="es-ES"/>
              </w:rPr>
              <w:t xml:space="preserve">los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 xml:space="preserve"> años</w:t>
            </w:r>
            <w:r w:rsidRPr="00555617">
              <w:rPr>
                <w:rFonts w:ascii="Arial Narrow" w:hAnsi="Arial Narrow" w:cs="Arial"/>
                <w:sz w:val="18"/>
                <w:szCs w:val="18"/>
                <w:effect w:val="blinkBackground"/>
                <w:lang w:val="es-ES"/>
              </w:rPr>
              <w:t>.</w:t>
            </w:r>
            <w:r>
              <w:rPr>
                <w:rFonts w:ascii="Arial Narrow" w:hAnsi="Arial Narrow" w:cs="Arial"/>
                <w:sz w:val="18"/>
                <w:szCs w:val="18"/>
                <w:lang w:val="es-ES"/>
              </w:rPr>
              <w:t>,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w:t>
            </w:r>
            <w:r w:rsidR="00C26F0A">
              <w:rPr>
                <w:rFonts w:ascii="Arial Narrow" w:hAnsi="Arial Narrow" w:cs="Arial"/>
                <w:sz w:val="18"/>
                <w:szCs w:val="18"/>
                <w:lang w:val="es-ES"/>
              </w:rPr>
              <w:t>rá de la siguiente manera: 1 contrato: 1 punto; 2 contratos: 2 puntos; 3 contratos: 3 puntos, de obras terminadas similares o de la misma naturaleza y magnitud</w:t>
            </w:r>
            <w:r w:rsidRPr="00555617">
              <w:rPr>
                <w:rFonts w:ascii="Arial Narrow" w:hAnsi="Arial Narrow" w:cs="Arial"/>
                <w:sz w:val="18"/>
                <w:szCs w:val="18"/>
                <w:lang w:val="es-ES"/>
              </w:rPr>
              <w:t xml:space="preserve"> solicitadas en LA CONVOCATORIA, </w:t>
            </w:r>
            <w:r w:rsidR="00C26F0A">
              <w:rPr>
                <w:rFonts w:ascii="Arial Narrow" w:hAnsi="Arial Narrow" w:cs="Arial"/>
                <w:sz w:val="18"/>
                <w:szCs w:val="18"/>
                <w:lang w:val="es-ES"/>
              </w:rPr>
              <w:t xml:space="preserve">de las cuales el licitante deberá anexar </w:t>
            </w:r>
            <w:r w:rsidR="00C26F0A" w:rsidRPr="00555617">
              <w:rPr>
                <w:rFonts w:ascii="Arial Narrow" w:hAnsi="Arial Narrow" w:cs="Arial"/>
                <w:sz w:val="18"/>
                <w:szCs w:val="18"/>
                <w:lang w:val="es-ES"/>
              </w:rPr>
              <w:t>copia simple de los</w:t>
            </w:r>
            <w:r w:rsidR="00C26F0A" w:rsidRPr="00555617">
              <w:rPr>
                <w:rFonts w:ascii="Arial Narrow" w:hAnsi="Arial Narrow" w:cs="Arial"/>
                <w:b/>
                <w:sz w:val="18"/>
                <w:szCs w:val="18"/>
                <w:lang w:val="es-ES"/>
              </w:rPr>
              <w:t xml:space="preserve"> </w:t>
            </w:r>
            <w:r w:rsidR="00C26F0A"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w:t>
            </w:r>
            <w:r w:rsidRPr="00555617">
              <w:rPr>
                <w:rFonts w:ascii="Arial Narrow" w:hAnsi="Arial Narrow" w:cs="Arial"/>
                <w:sz w:val="18"/>
                <w:szCs w:val="18"/>
                <w:lang w:val="es-ES"/>
              </w:rPr>
              <w:t>.</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Si los documentos no están debidamente requisitados o son ilegibles, así como, no acreditan las </w:t>
            </w:r>
            <w:r w:rsidRPr="00555617">
              <w:rPr>
                <w:rFonts w:ascii="Arial Narrow" w:hAnsi="Arial Narrow" w:cs="Arial"/>
                <w:sz w:val="18"/>
                <w:szCs w:val="18"/>
                <w:lang w:val="es-ES"/>
              </w:rPr>
              <w:lastRenderedPageBreak/>
              <w:t>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lastRenderedPageBreak/>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w:t>
      </w:r>
      <w:r w:rsidR="00AE1365">
        <w:rPr>
          <w:rFonts w:ascii="Arial Narrow" w:hAnsi="Arial Narrow"/>
          <w:sz w:val="22"/>
          <w:szCs w:val="22"/>
        </w:rPr>
        <w:t>n</w:t>
      </w:r>
      <w:r w:rsidRPr="00555617">
        <w:rPr>
          <w:rFonts w:ascii="Arial Narrow" w:hAnsi="Arial Narrow"/>
          <w:sz w:val="22"/>
          <w:szCs w:val="22"/>
        </w:rPr>
        <w:t xml:space="preserve">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 xml:space="preserve">50  puntos, distribuidos en los Rubros y </w:t>
            </w:r>
            <w:proofErr w:type="spellStart"/>
            <w:r w:rsidRPr="00555617">
              <w:rPr>
                <w:rFonts w:ascii="Arial Narrow" w:hAnsi="Arial Narrow"/>
                <w:b/>
                <w:bCs/>
                <w:noProof w:val="0"/>
                <w:sz w:val="22"/>
                <w:szCs w:val="22"/>
                <w:lang w:eastAsia="es-MX"/>
              </w:rPr>
              <w:t>Subrubros</w:t>
            </w:r>
            <w:proofErr w:type="spellEnd"/>
            <w:r w:rsidRPr="00555617">
              <w:rPr>
                <w:rFonts w:ascii="Arial Narrow" w:hAnsi="Arial Narrow"/>
                <w:b/>
                <w:bCs/>
                <w:noProof w:val="0"/>
                <w:sz w:val="22"/>
                <w:szCs w:val="22"/>
                <w:lang w:eastAsia="es-MX"/>
              </w:rPr>
              <w:t xml:space="preserve">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 xml:space="preserve">Rubros y </w:t>
            </w:r>
            <w:proofErr w:type="spellStart"/>
            <w:r w:rsidRPr="00555617">
              <w:rPr>
                <w:rFonts w:ascii="Arial Narrow" w:hAnsi="Arial Narrow"/>
                <w:b/>
                <w:bCs/>
                <w:noProof w:val="0"/>
                <w:sz w:val="22"/>
                <w:szCs w:val="22"/>
                <w:lang w:eastAsia="es-MX"/>
              </w:rPr>
              <w:t>Subrubros</w:t>
            </w:r>
            <w:proofErr w:type="spellEnd"/>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proofErr w:type="spellStart"/>
            <w:proofErr w:type="gramStart"/>
            <w:r w:rsidRPr="00555617">
              <w:rPr>
                <w:rFonts w:ascii="Arial Narrow" w:hAnsi="Arial Narrow"/>
                <w:sz w:val="22"/>
                <w:szCs w:val="22"/>
                <w:lang w:val="pt-BR"/>
              </w:rPr>
              <w:t>PPAj</w:t>
            </w:r>
            <w:proofErr w:type="spellEnd"/>
            <w:proofErr w:type="gramEnd"/>
            <w:r w:rsidRPr="00555617">
              <w:rPr>
                <w:rFonts w:ascii="Arial Narrow" w:hAnsi="Arial Narrow"/>
                <w:sz w:val="22"/>
                <w:szCs w:val="22"/>
                <w:lang w:val="pt-BR"/>
              </w:rPr>
              <w:t xml:space="preserve"> = 50(PSPMB/</w:t>
            </w:r>
            <w:proofErr w:type="spellStart"/>
            <w:r w:rsidRPr="00555617">
              <w:rPr>
                <w:rFonts w:ascii="Arial Narrow" w:hAnsi="Arial Narrow"/>
                <w:sz w:val="22"/>
                <w:szCs w:val="22"/>
                <w:lang w:val="pt-BR"/>
              </w:rPr>
              <w:t>PPj</w:t>
            </w:r>
            <w:proofErr w:type="spellEnd"/>
            <w:r w:rsidRPr="00555617">
              <w:rPr>
                <w:rFonts w:ascii="Arial Narrow" w:hAnsi="Arial Narrow"/>
                <w:sz w:val="22"/>
                <w:szCs w:val="22"/>
                <w:lang w:val="pt-BR"/>
              </w:rPr>
              <w:t>)                  Para toda j = 1, 2,…..,n</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PPAj</w:t>
            </w:r>
            <w:proofErr w:type="spellEnd"/>
            <w:r w:rsidRPr="00555617">
              <w:rPr>
                <w:rFonts w:ascii="Arial Narrow" w:hAnsi="Arial Narrow"/>
                <w:sz w:val="22"/>
                <w:szCs w:val="22"/>
              </w:rPr>
              <w:t xml:space="preserve">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proofErr w:type="spellStart"/>
            <w:r w:rsidRPr="00555617">
              <w:rPr>
                <w:rFonts w:ascii="Arial Narrow" w:hAnsi="Arial Narrow"/>
                <w:sz w:val="22"/>
                <w:szCs w:val="22"/>
              </w:rPr>
              <w:t>PPj</w:t>
            </w:r>
            <w:proofErr w:type="spellEnd"/>
            <w:r w:rsidRPr="00555617">
              <w:rPr>
                <w:rFonts w:ascii="Arial Narrow" w:hAnsi="Arial Narrow"/>
                <w:sz w:val="22"/>
                <w:szCs w:val="22"/>
              </w:rPr>
              <w:t xml:space="preserve">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w:t>
      </w:r>
      <w:r w:rsidR="00AE1365">
        <w:rPr>
          <w:rFonts w:ascii="Arial Narrow" w:hAnsi="Arial Narrow"/>
          <w:sz w:val="22"/>
          <w:szCs w:val="22"/>
        </w:rPr>
        <w:t>ón o documentos se imposibilite</w:t>
      </w:r>
      <w:r w:rsidRPr="00555617">
        <w:rPr>
          <w:rFonts w:ascii="Arial Narrow" w:hAnsi="Arial Narrow"/>
          <w:sz w:val="22"/>
          <w:szCs w:val="22"/>
        </w:rPr>
        <w:t xml:space="preserve">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Incumpla las condiciones legales, técnicas y económicas respecto de las cuales se haya establecido </w:t>
      </w:r>
      <w:r w:rsidRPr="00555617">
        <w:rPr>
          <w:rFonts w:ascii="Arial Narrow" w:hAnsi="Arial Narrow"/>
          <w:sz w:val="22"/>
          <w:szCs w:val="22"/>
        </w:rPr>
        <w:lastRenderedPageBreak/>
        <w:t>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AE136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EL LICITANTE</w:t>
      </w:r>
      <w:r w:rsidR="00064035" w:rsidRPr="00555617">
        <w:rPr>
          <w:rFonts w:ascii="Arial Narrow" w:hAnsi="Arial Narrow"/>
          <w:sz w:val="22"/>
          <w:szCs w:val="22"/>
        </w:rPr>
        <w:t xml:space="preserve">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actualice alguna razón, motivo o circunstancia que afecte directamente la solvencia de la proposición, 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Los precios unitarios no estén debidamente estructurados en cuanto a los Costos directos, Costos Indirectos, Costos por Financiamiento, Cargo por Utilidad y Cargos Adicionales, de conformidad con lo </w:t>
      </w:r>
      <w:r w:rsidRPr="00555617">
        <w:rPr>
          <w:rFonts w:ascii="Arial Narrow" w:hAnsi="Arial Narrow"/>
          <w:sz w:val="22"/>
          <w:szCs w:val="22"/>
        </w:rPr>
        <w:lastRenderedPageBreak/>
        <w:t>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w:t>
      </w:r>
      <w:r w:rsidR="00AE1365">
        <w:rPr>
          <w:rFonts w:ascii="Arial Narrow" w:hAnsi="Arial Narrow"/>
          <w:sz w:val="22"/>
          <w:szCs w:val="22"/>
        </w:rPr>
        <w:t>que</w:t>
      </w:r>
      <w:r w:rsidRPr="00555617">
        <w:rPr>
          <w:rFonts w:ascii="Arial Narrow" w:hAnsi="Arial Narrow"/>
          <w:sz w:val="22"/>
          <w:szCs w:val="22"/>
        </w:rPr>
        <w:t xml:space="preserve"> correspondan a</w:t>
      </w:r>
      <w:r w:rsidR="00AE1365">
        <w:rPr>
          <w:rFonts w:ascii="Arial Narrow" w:hAnsi="Arial Narrow"/>
          <w:sz w:val="22"/>
          <w:szCs w:val="22"/>
        </w:rPr>
        <w:t xml:space="preserve"> los indicados por el Licitante</w:t>
      </w:r>
      <w:r w:rsidRPr="00555617">
        <w:rPr>
          <w:rFonts w:ascii="Arial Narrow" w:hAnsi="Arial Narrow"/>
          <w:sz w:val="22"/>
          <w:szCs w:val="22"/>
        </w:rPr>
        <w:t xml:space="preserv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completos, omita o no se acredite fehacientemente alguno de los requisitos solicitados en el numeral 3.2.1 de esta CONVOCATORIA A LA LICITACIÓN o alguno de los requisitos o anexos 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los análisis e integración de los conceptos de trabajo se consideren volúmenes o rendimientos de materiales, mano de obra y maquinaria insuficientes y/o inadecuados para el concepto de trabajo correspondiente o no </w:t>
      </w:r>
      <w:r w:rsidR="00A762E6">
        <w:rPr>
          <w:rFonts w:ascii="Arial Narrow" w:hAnsi="Arial Narrow"/>
          <w:sz w:val="22"/>
          <w:szCs w:val="22"/>
        </w:rPr>
        <w:t>sean</w:t>
      </w:r>
      <w:r w:rsidRPr="00555617">
        <w:rPr>
          <w:rFonts w:ascii="Arial Narrow" w:hAnsi="Arial Narrow"/>
          <w:sz w:val="22"/>
          <w:szCs w:val="22"/>
        </w:rPr>
        <w:t xml:space="preserve">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w:t>
      </w:r>
      <w:r w:rsidR="00A762E6">
        <w:rPr>
          <w:rFonts w:ascii="Arial Narrow" w:hAnsi="Arial Narrow"/>
          <w:sz w:val="22"/>
          <w:szCs w:val="22"/>
        </w:rPr>
        <w:t>s</w:t>
      </w:r>
      <w:r w:rsidRPr="00555617">
        <w:rPr>
          <w:rFonts w:ascii="Arial Narrow" w:hAnsi="Arial Narrow"/>
          <w:sz w:val="22"/>
          <w:szCs w:val="22"/>
        </w:rPr>
        <w:t xml:space="preserve">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 EL LICITANTE se le haya hecho reclamación o reclamaciones formales por la ejecución de otros 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propuesta carezca de firma por parte del licitante, su representante legal </w:t>
      </w:r>
      <w:r w:rsidR="00A762E6">
        <w:rPr>
          <w:rFonts w:ascii="Arial Narrow" w:hAnsi="Arial Narrow"/>
          <w:sz w:val="22"/>
          <w:szCs w:val="22"/>
        </w:rPr>
        <w:t>o el representante común en toda</w:t>
      </w:r>
      <w:r w:rsidRPr="00555617">
        <w:rPr>
          <w:rFonts w:ascii="Arial Narrow" w:hAnsi="Arial Narrow"/>
          <w:sz w:val="22"/>
          <w:szCs w:val="22"/>
        </w:rPr>
        <w:t>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r w:rsidR="00B51372">
        <w:rPr>
          <w:rFonts w:ascii="Arial Narrow" w:hAnsi="Arial Narrow"/>
          <w:sz w:val="22"/>
          <w:szCs w:val="22"/>
        </w:rPr>
        <w:t>.</w:t>
      </w:r>
    </w:p>
    <w:p w:rsidR="00B51372" w:rsidRDefault="00B51372" w:rsidP="00B51372">
      <w:pPr>
        <w:pStyle w:val="Prrafodelista"/>
        <w:rPr>
          <w:rFonts w:ascii="Arial Narrow" w:hAnsi="Arial Narrow"/>
          <w:sz w:val="22"/>
          <w:szCs w:val="22"/>
        </w:rPr>
      </w:pPr>
    </w:p>
    <w:p w:rsidR="00B51372" w:rsidRPr="00637126" w:rsidRDefault="00B51372" w:rsidP="00064035">
      <w:pPr>
        <w:pStyle w:val="Prrafodelista"/>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637126">
        <w:rPr>
          <w:rFonts w:ascii="Arial Narrow" w:hAnsi="Arial Narrow"/>
          <w:sz w:val="22"/>
          <w:szCs w:val="22"/>
        </w:rPr>
        <w:t xml:space="preserve">El Licitante </w:t>
      </w:r>
      <w:r w:rsidR="00637126" w:rsidRPr="00637126">
        <w:rPr>
          <w:rFonts w:ascii="Arial Narrow" w:hAnsi="Arial Narrow"/>
          <w:sz w:val="22"/>
          <w:szCs w:val="22"/>
        </w:rPr>
        <w:t>no pr</w:t>
      </w:r>
      <w:r w:rsidR="00637126">
        <w:rPr>
          <w:rFonts w:ascii="Arial Narrow" w:hAnsi="Arial Narrow"/>
          <w:sz w:val="22"/>
          <w:szCs w:val="22"/>
        </w:rPr>
        <w:t>esente</w:t>
      </w:r>
      <w:r w:rsidR="00637126" w:rsidRPr="00637126">
        <w:rPr>
          <w:rFonts w:ascii="Arial Narrow" w:hAnsi="Arial Narrow"/>
          <w:sz w:val="22"/>
          <w:szCs w:val="22"/>
        </w:rPr>
        <w:t xml:space="preserve"> e</w:t>
      </w:r>
      <w:r w:rsidRPr="00637126">
        <w:rPr>
          <w:rFonts w:ascii="Arial Narrow" w:hAnsi="Arial Narrow"/>
          <w:sz w:val="22"/>
          <w:szCs w:val="22"/>
        </w:rPr>
        <w:t>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r w:rsidR="00637126" w:rsidRPr="00637126">
        <w:rPr>
          <w:rFonts w:ascii="Arial Narrow" w:hAnsi="Arial Narrow"/>
          <w:sz w:val="22"/>
          <w:szCs w:val="22"/>
        </w:rPr>
        <w:t>.</w:t>
      </w:r>
    </w:p>
    <w:p w:rsidR="003575A6" w:rsidRDefault="003575A6" w:rsidP="003575A6">
      <w:pPr>
        <w:pStyle w:val="Prrafodelista"/>
        <w:rPr>
          <w:rFonts w:ascii="Arial Narrow" w:hAnsi="Arial Narrow"/>
          <w:sz w:val="22"/>
          <w:szCs w:val="22"/>
        </w:rPr>
      </w:pPr>
    </w:p>
    <w:p w:rsidR="00064035" w:rsidRPr="00555617" w:rsidRDefault="00B51372" w:rsidP="00A91C55">
      <w:pPr>
        <w:tabs>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Pr>
          <w:rFonts w:ascii="Arial Narrow" w:hAnsi="Arial Narrow"/>
          <w:sz w:val="22"/>
          <w:szCs w:val="22"/>
        </w:rPr>
        <w:t>uu</w:t>
      </w:r>
      <w:r w:rsidR="00587909">
        <w:rPr>
          <w:rFonts w:ascii="Arial Narrow" w:hAnsi="Arial Narrow"/>
          <w:sz w:val="22"/>
          <w:szCs w:val="22"/>
        </w:rPr>
        <w:t xml:space="preserve"> </w:t>
      </w:r>
      <w:r w:rsidR="00A91C55">
        <w:rPr>
          <w:rFonts w:ascii="Arial Narrow" w:hAnsi="Arial Narrow"/>
          <w:sz w:val="22"/>
          <w:szCs w:val="22"/>
        </w:rPr>
        <w:t xml:space="preserve"> </w:t>
      </w:r>
      <w:r w:rsidR="00064035"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w:t>
      </w:r>
      <w:r w:rsidR="00023BCA">
        <w:rPr>
          <w:rFonts w:ascii="Arial Narrow" w:hAnsi="Arial Narrow" w:cs="Times New Roman"/>
          <w:noProof/>
          <w:sz w:val="22"/>
          <w:lang w:val="es-MX"/>
        </w:rPr>
        <w:t>l</w:t>
      </w:r>
      <w:r w:rsidRPr="00386BC3">
        <w:rPr>
          <w:rFonts w:ascii="Arial Narrow" w:hAnsi="Arial Narrow" w:cs="Times New Roman"/>
          <w:noProof/>
          <w:sz w:val="22"/>
          <w:lang w:val="es-MX"/>
        </w:rPr>
        <w:t xml:space="preserv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w:t>
      </w:r>
      <w:r w:rsidRPr="00555617">
        <w:rPr>
          <w:rFonts w:ascii="Arial Narrow" w:hAnsi="Arial Narrow"/>
          <w:sz w:val="22"/>
          <w:szCs w:val="22"/>
        </w:rPr>
        <w:lastRenderedPageBreak/>
        <w:t>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Pr>
          <w:rFonts w:ascii="Arial Narrow" w:hAnsi="Arial Narrow" w:cs="Arial"/>
          <w:spacing w:val="-3"/>
          <w:sz w:val="22"/>
          <w:szCs w:val="22"/>
        </w:rPr>
        <w:t xml:space="preserve">el primer piso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xml:space="preserve">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M</w:t>
      </w:r>
      <w:r w:rsidR="00CD6711">
        <w:rPr>
          <w:rFonts w:ascii="Arial Narrow" w:hAnsi="Arial Narrow" w:cs="Arial Narrow"/>
          <w:b/>
          <w:noProof w:val="0"/>
          <w:u w:val="single"/>
        </w:rPr>
        <w:t>,</w:t>
      </w:r>
      <w:r w:rsidR="00CD6711" w:rsidRPr="00227EBD">
        <w:rPr>
          <w:rFonts w:ascii="Arial Narrow" w:hAnsi="Arial Narrow"/>
          <w:b/>
          <w:bCs/>
        </w:rPr>
        <w:t xml:space="preserve"> </w:t>
      </w:r>
      <w:r w:rsidRPr="00555617">
        <w:rPr>
          <w:rFonts w:ascii="Arial Narrow" w:hAnsi="Arial Narrow" w:cs="Arial"/>
          <w:spacing w:val="-3"/>
          <w:sz w:val="22"/>
          <w:szCs w:val="22"/>
        </w:rPr>
        <w:t>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CD6711" w:rsidRPr="00555617" w:rsidRDefault="00CD6711"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a lo dispuesto por el Artículo 32D del Código Fiscal de la Federación en el presente procedimiento de contratación,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SAT, en el que se emita la opinión del Cumplimiento</w:t>
      </w:r>
      <w:r w:rsidR="00023BCA">
        <w:rPr>
          <w:rFonts w:cs="Arial"/>
          <w:sz w:val="22"/>
          <w:szCs w:val="22"/>
        </w:rPr>
        <w:t xml:space="preserve"> Positivo</w:t>
      </w:r>
      <w:r w:rsidRPr="00EE5283">
        <w:rPr>
          <w:rFonts w:cs="Arial"/>
          <w:sz w:val="22"/>
          <w:szCs w:val="22"/>
        </w:rPr>
        <w:t xml:space="preserve">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w:t>
      </w:r>
      <w:r w:rsidR="00023BCA">
        <w:rPr>
          <w:rFonts w:cs="Arial"/>
          <w:sz w:val="22"/>
          <w:szCs w:val="22"/>
        </w:rPr>
        <w:t xml:space="preserve">positiva </w:t>
      </w:r>
      <w:r w:rsidRPr="00EE5283">
        <w:rPr>
          <w:rFonts w:cs="Arial"/>
          <w:sz w:val="22"/>
          <w:szCs w:val="22"/>
        </w:rPr>
        <w:t xml:space="preserve">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w:t>
      </w:r>
      <w:r w:rsidRPr="00023BCA">
        <w:rPr>
          <w:rFonts w:cs="Arial"/>
          <w:sz w:val="22"/>
          <w:szCs w:val="22"/>
          <w:u w:val="single"/>
        </w:rPr>
        <w:t>documento vigente</w:t>
      </w:r>
      <w:r w:rsidRPr="00EE5283">
        <w:rPr>
          <w:rFonts w:cs="Arial"/>
          <w:sz w:val="22"/>
          <w:szCs w:val="22"/>
        </w:rPr>
        <w:t xml:space="preserve"> expedido por el </w:t>
      </w:r>
      <w:r>
        <w:rPr>
          <w:rFonts w:cs="Arial"/>
          <w:sz w:val="22"/>
          <w:szCs w:val="22"/>
        </w:rPr>
        <w:t>IMSS</w:t>
      </w:r>
      <w:r w:rsidRPr="00EE5283">
        <w:rPr>
          <w:rFonts w:cs="Arial"/>
          <w:sz w:val="22"/>
          <w:szCs w:val="22"/>
        </w:rPr>
        <w:t>, en el que se emita la opinión del Cumplimien</w:t>
      </w:r>
      <w:r>
        <w:rPr>
          <w:rFonts w:cs="Arial"/>
          <w:sz w:val="22"/>
          <w:szCs w:val="22"/>
        </w:rPr>
        <w:t xml:space="preserve">to </w:t>
      </w:r>
      <w:r w:rsidR="00023BCA">
        <w:rPr>
          <w:rFonts w:cs="Arial"/>
          <w:sz w:val="22"/>
          <w:szCs w:val="22"/>
        </w:rPr>
        <w:t xml:space="preserve">Positivo </w:t>
      </w:r>
      <w:r>
        <w:rPr>
          <w:rFonts w:cs="Arial"/>
          <w:sz w:val="22"/>
          <w:szCs w:val="22"/>
        </w:rPr>
        <w:t>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w:t>
      </w:r>
      <w:r w:rsidR="00023BCA">
        <w:rPr>
          <w:rFonts w:cs="Arial"/>
          <w:sz w:val="22"/>
          <w:szCs w:val="22"/>
        </w:rPr>
        <w:t xml:space="preserve">positivo </w:t>
      </w:r>
      <w:r w:rsidRPr="00EE5283">
        <w:rPr>
          <w:rFonts w:cs="Arial"/>
          <w:sz w:val="22"/>
          <w:szCs w:val="22"/>
        </w:rPr>
        <w:t>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w:t>
      </w:r>
      <w:r w:rsidR="00023BCA">
        <w:rPr>
          <w:rFonts w:cs="Arial"/>
          <w:sz w:val="22"/>
          <w:szCs w:val="22"/>
        </w:rPr>
        <w:t xml:space="preserve"> positiva </w:t>
      </w:r>
      <w:r w:rsidRPr="00EE5283">
        <w:rPr>
          <w:rFonts w:cs="Arial"/>
          <w:sz w:val="22"/>
          <w:szCs w:val="22"/>
        </w:rPr>
        <w:t>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 xml:space="preserve">Un escrito donde señale, nombre, denominación o razón social, domicilio fiscal, clave del RFC, nombre y </w:t>
      </w:r>
      <w:r w:rsidRPr="00555617">
        <w:rPr>
          <w:rFonts w:ascii="Arial Narrow" w:hAnsi="Arial Narrow" w:cs="Arial"/>
          <w:spacing w:val="-3"/>
          <w:sz w:val="22"/>
          <w:szCs w:val="22"/>
        </w:rPr>
        <w:lastRenderedPageBreak/>
        <w:t>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 xml:space="preserve">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w:t>
      </w:r>
      <w:proofErr w:type="spellStart"/>
      <w:r w:rsidRPr="00555617">
        <w:rPr>
          <w:rFonts w:ascii="Arial Narrow" w:hAnsi="Arial Narrow" w:cs="Arial"/>
          <w:sz w:val="22"/>
          <w:szCs w:val="22"/>
        </w:rPr>
        <w:t>apostillamiento</w:t>
      </w:r>
      <w:proofErr w:type="spellEnd"/>
      <w:r w:rsidRPr="00555617">
        <w:rPr>
          <w:rFonts w:ascii="Arial Narrow" w:hAnsi="Arial Narrow" w:cs="Arial"/>
          <w:sz w:val="22"/>
          <w:szCs w:val="22"/>
        </w:rPr>
        <w:t xml:space="preserve">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lastRenderedPageBreak/>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formalización de la adjudicación derivada de esta licitación se empleará el contrato que como </w:t>
      </w:r>
      <w:r w:rsidR="004862BB">
        <w:rPr>
          <w:rFonts w:ascii="Arial Narrow" w:hAnsi="Arial Narrow"/>
          <w:sz w:val="22"/>
          <w:szCs w:val="22"/>
        </w:rPr>
        <w:t>Apéndice A-3 se acompaña a esta</w:t>
      </w:r>
      <w:r w:rsidRPr="00555617">
        <w:rPr>
          <w:rFonts w:ascii="Arial Narrow" w:hAnsi="Arial Narrow"/>
          <w:sz w:val="22"/>
          <w:szCs w:val="22"/>
        </w:rPr>
        <w:t xml:space="preserve">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a las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T.D.G.) APÉNDICE</w:t>
      </w:r>
      <w:r w:rsidR="00CD6711" w:rsidRPr="00CD6711">
        <w:rPr>
          <w:rFonts w:ascii="Arial Narrow" w:hAnsi="Arial Narrow" w:cs="Arial Narrow"/>
          <w:b/>
          <w:noProof w:val="0"/>
          <w:highlight w:val="yellow"/>
          <w:u w:val="single"/>
        </w:rPr>
        <w:t xml:space="preserve"> N</w:t>
      </w:r>
      <w:r w:rsidRPr="00222112">
        <w:rPr>
          <w:rFonts w:ascii="Arial Narrow" w:hAnsi="Arial Narrow"/>
          <w:bCs/>
          <w:sz w:val="22"/>
          <w:szCs w:val="22"/>
          <w:u w:val="single"/>
        </w:rPr>
        <w:t xml:space="preserve"> </w:t>
      </w:r>
      <w:r w:rsidRPr="00222112">
        <w:rPr>
          <w:rFonts w:ascii="Arial Narrow" w:hAnsi="Arial Narrow"/>
          <w:sz w:val="22"/>
          <w:szCs w:val="22"/>
        </w:rPr>
        <w:t xml:space="preserve"> la</w:t>
      </w:r>
      <w:r w:rsidR="004862BB">
        <w:rPr>
          <w:rFonts w:ascii="Arial Narrow" w:hAnsi="Arial Narrow"/>
          <w:sz w:val="22"/>
          <w:szCs w:val="22"/>
        </w:rPr>
        <w:t>s</w:t>
      </w:r>
      <w:r w:rsidRPr="00222112">
        <w:rPr>
          <w:rFonts w:ascii="Arial Narrow" w:hAnsi="Arial Narrow"/>
          <w:sz w:val="22"/>
          <w:szCs w:val="22"/>
        </w:rPr>
        <w:t xml:space="preserve"> oficinas de la </w:t>
      </w:r>
      <w:r w:rsidR="004462A5" w:rsidRPr="004462A5">
        <w:rPr>
          <w:rFonts w:ascii="Arial Narrow" w:hAnsi="Arial Narrow"/>
          <w:sz w:val="22"/>
          <w:szCs w:val="22"/>
        </w:rPr>
        <w:t>la Dirección de Transparencia y Normatividad, sito en cuarto piso del edificio ubicado en la calle Washington 648 ote. entre Zaragoza y Zuazua centro de Monterrey, Nuevo León, teléfono 20206754, C.P. 64000</w:t>
      </w:r>
      <w:r w:rsidRPr="00222112">
        <w:rPr>
          <w:rFonts w:ascii="Arial Narrow" w:hAnsi="Arial Narrow"/>
          <w:sz w:val="22"/>
          <w:szCs w:val="22"/>
        </w:rPr>
        <w:t>,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 xml:space="preserve">La garantía de cumplimiento requerida por la convocante será por el 10% (diez porciento) del monto total de la obra; adicionalmente el licitante ganador deberá de contar con un seguro de responsabilidad civil por un monto de $ </w:t>
      </w:r>
      <w:r w:rsidR="00CD6711">
        <w:rPr>
          <w:rFonts w:ascii="Arial Narrow" w:hAnsi="Arial Narrow"/>
          <w:b/>
          <w:sz w:val="22"/>
          <w:szCs w:val="22"/>
          <w:u w:val="single"/>
        </w:rPr>
        <w:t>1</w:t>
      </w:r>
      <w:r w:rsidRPr="00331F50">
        <w:rPr>
          <w:rFonts w:ascii="Arial Narrow" w:hAnsi="Arial Narrow"/>
          <w:b/>
          <w:sz w:val="22"/>
          <w:szCs w:val="22"/>
          <w:u w:val="single"/>
        </w:rPr>
        <w:t>´000,000.00 (</w:t>
      </w:r>
      <w:r w:rsidR="00CD6711">
        <w:rPr>
          <w:rFonts w:ascii="Arial Narrow" w:hAnsi="Arial Narrow"/>
          <w:b/>
          <w:sz w:val="22"/>
          <w:szCs w:val="22"/>
          <w:u w:val="single"/>
        </w:rPr>
        <w:t>Un milló</w:t>
      </w:r>
      <w:r w:rsidRPr="00331F50">
        <w:rPr>
          <w:rFonts w:ascii="Arial Narrow" w:hAnsi="Arial Narrow"/>
          <w:b/>
          <w:sz w:val="22"/>
          <w:szCs w:val="22"/>
          <w:u w:val="single"/>
        </w:rPr>
        <w:t>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garantía de cumplimiento de contrato deberá modificarse aumentando o disminuyendo su valor o bien 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w:t>
      </w:r>
      <w:r w:rsidRPr="00555617">
        <w:rPr>
          <w:rFonts w:ascii="Arial Narrow" w:hAnsi="Arial Narrow"/>
          <w:sz w:val="22"/>
          <w:szCs w:val="22"/>
        </w:rPr>
        <w:lastRenderedPageBreak/>
        <w:t xml:space="preserve">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Ni la retención para ICIC ni la retención para obras de Beneficio Social al DIF Nuevo León deberá</w:t>
      </w:r>
      <w:r w:rsidR="004862BB">
        <w:rPr>
          <w:rFonts w:ascii="Arial Narrow" w:hAnsi="Arial Narrow"/>
          <w:sz w:val="22"/>
          <w:szCs w:val="22"/>
        </w:rPr>
        <w:t>n</w:t>
      </w:r>
      <w:r w:rsidRPr="00386BC3">
        <w:rPr>
          <w:rFonts w:ascii="Arial Narrow" w:hAnsi="Arial Narrow"/>
          <w:sz w:val="22"/>
          <w:szCs w:val="22"/>
        </w:rPr>
        <w:t xml:space="preserve">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w:t>
      </w:r>
      <w:r w:rsidR="00CD6711">
        <w:rPr>
          <w:rFonts w:ascii="Arial Narrow" w:hAnsi="Arial Narrow"/>
          <w:b/>
          <w:sz w:val="22"/>
          <w:szCs w:val="22"/>
        </w:rPr>
        <w:t xml:space="preserve"> (solo aplica para los socios adheridos a la CMIC Delegación Nuevo León)</w:t>
      </w:r>
      <w:r w:rsidRPr="00386BC3">
        <w:rPr>
          <w:rFonts w:ascii="Arial Narrow" w:hAnsi="Arial Narrow"/>
          <w:b/>
          <w:sz w:val="22"/>
          <w:szCs w:val="22"/>
        </w:rPr>
        <w:t xml:space="preserve">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el 99.2% de su importe.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Si EL LICITANTE manifiesta en su oferta la relación de contratistas a subcontratar, así como el (los) </w:t>
      </w:r>
      <w:r w:rsidRPr="00555617">
        <w:rPr>
          <w:rFonts w:ascii="Arial Narrow" w:hAnsi="Arial Narrow"/>
          <w:sz w:val="22"/>
          <w:szCs w:val="22"/>
        </w:rPr>
        <w:lastRenderedPageBreak/>
        <w:t>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CD6711" w:rsidRPr="000531A1">
        <w:rPr>
          <w:rFonts w:ascii="Arial Narrow" w:hAnsi="Arial Narrow" w:cs="Arial Narrow"/>
          <w:noProof w:val="0"/>
          <w:highlight w:val="yellow"/>
        </w:rPr>
        <w:t>(</w:t>
      </w:r>
      <w:r w:rsidR="00CD6711" w:rsidRPr="000531A1">
        <w:rPr>
          <w:rFonts w:ascii="Arial Narrow" w:hAnsi="Arial Narrow" w:cs="Arial Narrow"/>
          <w:b/>
          <w:noProof w:val="0"/>
          <w:highlight w:val="yellow"/>
          <w:u w:val="single"/>
        </w:rPr>
        <w:t xml:space="preserve">T.D.G.) </w:t>
      </w:r>
      <w:r w:rsidR="00CD6711" w:rsidRPr="004862BB">
        <w:rPr>
          <w:rFonts w:ascii="Arial Narrow" w:hAnsi="Arial Narrow" w:cs="Arial Narrow"/>
          <w:b/>
          <w:noProof w:val="0"/>
          <w:highlight w:val="yellow"/>
          <w:u w:val="single"/>
        </w:rPr>
        <w:t xml:space="preserve">APÉNDICE </w:t>
      </w:r>
      <w:r w:rsidR="004862BB" w:rsidRPr="004862BB">
        <w:rPr>
          <w:rFonts w:ascii="Arial Narrow" w:hAnsi="Arial Narrow" w:cs="Arial Narrow"/>
          <w:b/>
          <w:noProof w:val="0"/>
          <w:highlight w:val="yellow"/>
          <w:u w:val="single"/>
        </w:rPr>
        <w:t>O</w:t>
      </w:r>
      <w:r w:rsidRPr="00555617">
        <w:rPr>
          <w:rFonts w:ascii="Arial Narrow" w:hAnsi="Arial Narrow"/>
          <w:sz w:val="22"/>
          <w:szCs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Cuando la documentación mediante la que se promuevan los ajustes de costos sea deficiente o incompleta, la dependencia o entidad apercibirá por escrito al contratista para que, en el plazo de diez días hábiles a partir de que </w:t>
      </w:r>
      <w:r w:rsidRPr="00555617">
        <w:rPr>
          <w:rFonts w:ascii="Arial Narrow" w:hAnsi="Arial Narrow"/>
          <w:sz w:val="22"/>
          <w:szCs w:val="22"/>
        </w:rPr>
        <w:lastRenderedPageBreak/>
        <w:t>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el Apéndice A-6 encontrarán un ejemplo detallado del procedimiento que se utilizará para el ajuste de </w:t>
      </w:r>
      <w:r w:rsidRPr="00555617">
        <w:rPr>
          <w:rFonts w:ascii="Arial Narrow" w:hAnsi="Arial Narrow"/>
          <w:sz w:val="22"/>
          <w:szCs w:val="22"/>
        </w:rPr>
        <w:lastRenderedPageBreak/>
        <w:t>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Primer Piso del edificio ubicado en la calle Washington 648 ote. entre Zaragoza y Zuazua centro de Monterrey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 xml:space="preserve">El pago se hará en las oficinas </w:t>
      </w:r>
      <w:r w:rsidR="00675B7B" w:rsidRPr="00C46127">
        <w:rPr>
          <w:rFonts w:ascii="Arial Narrow" w:hAnsi="Arial Narrow"/>
          <w:b/>
          <w:sz w:val="22"/>
          <w:szCs w:val="22"/>
          <w:effect w:val="blinkBackground"/>
        </w:rPr>
        <w:t>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o bien mediante transferencia electrónica para lo cual el contratista deberá proporcionar la CLABE INTERBANCARIA 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w:t>
      </w:r>
      <w:r w:rsidR="00DC034A">
        <w:rPr>
          <w:rFonts w:ascii="Arial Narrow" w:hAnsi="Arial Narrow"/>
          <w:sz w:val="22"/>
          <w:szCs w:val="22"/>
        </w:rPr>
        <w:t>Ciudad de México</w:t>
      </w:r>
      <w:r w:rsidRPr="00555617">
        <w:rPr>
          <w:rFonts w:ascii="Arial Narrow" w:hAnsi="Arial Narrow"/>
          <w:sz w:val="22"/>
          <w:szCs w:val="22"/>
        </w:rPr>
        <w:t xml:space="preserve">.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El costo horario de las máquinas o equipos en las condiciones de uso o disponibilidad descritas en los </w:t>
      </w:r>
      <w:r w:rsidRPr="00555617">
        <w:rPr>
          <w:rFonts w:ascii="Arial Narrow" w:hAnsi="Arial Narrow" w:cs="Arial"/>
          <w:spacing w:val="-3"/>
          <w:sz w:val="22"/>
          <w:szCs w:val="22"/>
        </w:rPr>
        <w:lastRenderedPageBreak/>
        <w:t>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3335A5" w:rsidP="00064035">
            <w:pPr>
              <w:spacing w:before="120" w:after="120" w:line="200" w:lineRule="exact"/>
              <w:ind w:left="426"/>
              <w:jc w:val="center"/>
              <w:rPr>
                <w:rFonts w:ascii="Arial Narrow" w:hAnsi="Arial Narrow" w:cs="Arial"/>
                <w:b/>
                <w:sz w:val="22"/>
                <w:szCs w:val="22"/>
              </w:rPr>
            </w:pPr>
            <w:r>
              <w:rPr>
                <w:rFonts w:ascii="Arial Narrow" w:hAnsi="Arial Narrow" w:cs="Arial"/>
                <w:b/>
                <w:sz w:val="22"/>
                <w:szCs w:val="22"/>
              </w:rPr>
              <w:t>9</w:t>
            </w:r>
            <w:r w:rsidR="00064035"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lastRenderedPageBreak/>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lastRenderedPageBreak/>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7.- ESCRITO QUE ACREDITE LA EXISTENCIA LEGAL DEL LICITANTE Y MEDIANTE EL CUAL EL REPRESENTANTE MANIFIESTA CONTAR CON FACULTADES PARA COMPROMETER  A SU REPRESENTADA </w:t>
      </w:r>
      <w:r w:rsidR="005911B9">
        <w:rPr>
          <w:rFonts w:ascii="Arial Narrow" w:hAnsi="Arial Narrow" w:cs="Arial"/>
          <w:b/>
          <w:sz w:val="22"/>
          <w:szCs w:val="22"/>
        </w:rPr>
        <w:t>Y</w:t>
      </w:r>
      <w:r w:rsidRPr="00555617">
        <w:rPr>
          <w:rFonts w:ascii="Arial Narrow" w:hAnsi="Arial Narrow" w:cs="Arial"/>
          <w:b/>
          <w:sz w:val="22"/>
          <w:szCs w:val="22"/>
        </w:rPr>
        <w:t xml:space="preserve"> COPIA DE LAS ESCRITURAS</w:t>
      </w:r>
      <w:r w:rsidR="005911B9">
        <w:rPr>
          <w:rFonts w:ascii="Arial Narrow" w:hAnsi="Arial Narrow" w:cs="Arial"/>
          <w:b/>
          <w:sz w:val="22"/>
          <w:szCs w:val="22"/>
        </w:rPr>
        <w:t xml:space="preserve"> EN LAS QUE CONSTE EL ACTA CONSTITUTIVA.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3335A5" w:rsidP="00064035">
      <w:pPr>
        <w:widowControl/>
        <w:ind w:left="1843" w:hanging="1417"/>
        <w:jc w:val="both"/>
        <w:rPr>
          <w:rFonts w:ascii="Arial Narrow" w:hAnsi="Arial Narrow" w:cs="Arial"/>
          <w:spacing w:val="-3"/>
          <w:sz w:val="22"/>
          <w:szCs w:val="22"/>
        </w:rPr>
      </w:pPr>
      <w:r>
        <w:rPr>
          <w:rFonts w:ascii="Arial Narrow" w:hAnsi="Arial Narrow" w:cs="Arial"/>
          <w:b/>
          <w:sz w:val="22"/>
          <w:szCs w:val="22"/>
        </w:rPr>
        <w:t xml:space="preserve">REQUISITO 12.- </w:t>
      </w:r>
      <w:r w:rsidR="00064035" w:rsidRPr="00555617">
        <w:rPr>
          <w:rFonts w:ascii="Arial Narrow" w:hAnsi="Arial Narrow" w:cs="Arial"/>
          <w:b/>
          <w:sz w:val="22"/>
          <w:szCs w:val="22"/>
        </w:rPr>
        <w:t xml:space="preserve">EN SU CASO, </w:t>
      </w:r>
      <w:r w:rsidR="00064035" w:rsidRPr="00555617">
        <w:rPr>
          <w:rFonts w:ascii="Arial Narrow" w:hAnsi="Arial Narrow" w:cs="Arial"/>
          <w:b/>
          <w:spacing w:val="-3"/>
          <w:sz w:val="22"/>
          <w:szCs w:val="22"/>
        </w:rPr>
        <w:t>MANIFESTACIÓN DE ESTAR INSCRITO EN EL REGISTRO DE CONTRATISTAS.</w:t>
      </w:r>
      <w:r w:rsidR="00064035" w:rsidRPr="00555617">
        <w:rPr>
          <w:rFonts w:ascii="Arial Narrow" w:hAnsi="Arial Narrow" w:cs="Arial"/>
          <w:spacing w:val="-3"/>
          <w:sz w:val="22"/>
          <w:szCs w:val="22"/>
        </w:rPr>
        <w:t xml:space="preserve"> </w:t>
      </w:r>
    </w:p>
    <w:p w:rsidR="003335A5" w:rsidRDefault="003335A5" w:rsidP="00064035">
      <w:pPr>
        <w:widowControl/>
        <w:ind w:left="1843" w:hanging="1417"/>
        <w:jc w:val="both"/>
        <w:rPr>
          <w:rFonts w:ascii="Arial Narrow" w:hAnsi="Arial Narrow" w:cs="Arial"/>
          <w:spacing w:val="-3"/>
          <w:sz w:val="22"/>
          <w:szCs w:val="22"/>
        </w:rPr>
      </w:pPr>
    </w:p>
    <w:p w:rsidR="003335A5" w:rsidRPr="00555617" w:rsidRDefault="003335A5" w:rsidP="00064035">
      <w:pPr>
        <w:widowControl/>
        <w:ind w:left="1843" w:hanging="1417"/>
        <w:jc w:val="both"/>
        <w:rPr>
          <w:rFonts w:ascii="Arial Narrow" w:hAnsi="Arial Narrow" w:cs="Arial"/>
          <w:spacing w:val="-3"/>
          <w:sz w:val="22"/>
          <w:szCs w:val="22"/>
        </w:rPr>
      </w:pPr>
      <w:r w:rsidRPr="003335A5">
        <w:rPr>
          <w:rFonts w:ascii="Arial Narrow" w:hAnsi="Arial Narrow"/>
          <w:b/>
          <w:sz w:val="22"/>
          <w:szCs w:val="22"/>
        </w:rPr>
        <w:t xml:space="preserve">REQUISITO 13.- </w:t>
      </w:r>
      <w:r w:rsidRPr="004A7B7A">
        <w:rPr>
          <w:rFonts w:ascii="Arial Narrow" w:hAnsi="Arial Narrow"/>
          <w:b/>
          <w:sz w:val="22"/>
          <w:szCs w:val="22"/>
        </w:rPr>
        <w:t>CUMPLIMIENTO DE OBLIGACIONES FISCALES y EN MATERIA DE SEGURIDAD SOCIAL</w:t>
      </w:r>
      <w:r>
        <w:rPr>
          <w:rFonts w:ascii="Arial Narrow" w:hAnsi="Arial Narrow"/>
          <w:b/>
          <w:sz w:val="22"/>
          <w:szCs w:val="22"/>
        </w:rPr>
        <w:t>.</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124F3C" w:rsidRDefault="00124F3C" w:rsidP="00064035">
      <w:pPr>
        <w:widowControl/>
        <w:numPr>
          <w:ilvl w:val="0"/>
          <w:numId w:val="39"/>
        </w:numPr>
        <w:ind w:left="1560" w:hanging="1200"/>
        <w:jc w:val="both"/>
        <w:rPr>
          <w:rFonts w:ascii="Arial Narrow" w:hAnsi="Arial Narrow" w:cs="Arial"/>
          <w:b/>
          <w:sz w:val="22"/>
          <w:szCs w:val="22"/>
          <w:lang w:val="es-ES"/>
        </w:rPr>
      </w:pPr>
      <w:r>
        <w:rPr>
          <w:rFonts w:ascii="Arial Narrow" w:hAnsi="Arial Narrow"/>
          <w:b/>
          <w:sz w:val="22"/>
          <w:szCs w:val="22"/>
        </w:rPr>
        <w:lastRenderedPageBreak/>
        <w:t xml:space="preserve"> </w:t>
      </w:r>
      <w:r w:rsidRPr="00124F3C">
        <w:rPr>
          <w:rFonts w:ascii="Arial Narrow" w:hAnsi="Arial Narrow"/>
          <w:b/>
          <w:noProof w:val="0"/>
          <w:sz w:val="22"/>
          <w:szCs w:val="22"/>
          <w:lang w:val="es-ES"/>
        </w:rPr>
        <w:t>ACREDITACIÓN DE LA EXPERIENCIA Y CAPACIDAD TÉCNICA EN TRABAJOS SIMILARES</w:t>
      </w:r>
    </w:p>
    <w:p w:rsidR="00124F3C" w:rsidRDefault="00124F3C" w:rsidP="00124F3C">
      <w:pPr>
        <w:pStyle w:val="Prrafodelista"/>
        <w:rPr>
          <w:rFonts w:ascii="Arial Narrow" w:hAnsi="Arial Narrow" w:cs="Arial"/>
          <w:b/>
          <w:sz w:val="22"/>
          <w:szCs w:val="22"/>
          <w:lang w:val="es-ES"/>
        </w:rPr>
      </w:pPr>
    </w:p>
    <w:p w:rsidR="00124F3C" w:rsidRPr="00555617" w:rsidRDefault="00124F3C" w:rsidP="00124F3C">
      <w:pPr>
        <w:widowControl/>
        <w:ind w:left="360"/>
        <w:jc w:val="both"/>
        <w:rPr>
          <w:rFonts w:ascii="Arial Narrow" w:hAnsi="Arial Narrow" w:cs="Arial"/>
          <w:b/>
          <w:sz w:val="22"/>
          <w:szCs w:val="22"/>
          <w:lang w:val="es-ES"/>
        </w:rPr>
      </w:pPr>
      <w:r>
        <w:rPr>
          <w:rFonts w:ascii="Arial Narrow" w:hAnsi="Arial Narrow" w:cs="Arial"/>
          <w:b/>
          <w:sz w:val="22"/>
          <w:szCs w:val="22"/>
          <w:lang w:val="es-ES"/>
        </w:rPr>
        <w:t xml:space="preserve">ANEXO T 4ª    </w:t>
      </w:r>
      <w:r w:rsidRPr="00124F3C">
        <w:rPr>
          <w:rFonts w:ascii="Arial Narrow" w:hAnsi="Arial Narrow"/>
          <w:b/>
          <w:noProof w:val="0"/>
          <w:sz w:val="22"/>
          <w:szCs w:val="22"/>
          <w:lang w:val="es-ES"/>
        </w:rPr>
        <w:t xml:space="preserve">RELACIÓN DE OBRAS EN PROCESO </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637126" w:rsidRDefault="00637126" w:rsidP="00064035">
      <w:pPr>
        <w:widowControl/>
        <w:jc w:val="both"/>
        <w:rPr>
          <w:rFonts w:ascii="Arial Narrow" w:hAnsi="Arial Narrow"/>
          <w:b/>
          <w:sz w:val="22"/>
          <w:szCs w:val="22"/>
        </w:rPr>
      </w:pP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lastRenderedPageBreak/>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A-4.- PARTES DE LA OBRA QUE LA CONVOCANTE PERMITIRÁ SUBCONTRATAR (NO APLICA)</w:t>
      </w:r>
      <w:r w:rsidR="00064035"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637126">
      <w:pPr>
        <w:pStyle w:val="Sinespaciado"/>
        <w:jc w:val="center"/>
        <w:rPr>
          <w:rFonts w:ascii="Arial Narrow" w:hAnsi="Arial Narrow"/>
          <w:sz w:val="28"/>
        </w:rPr>
      </w:pPr>
      <w:r>
        <w:rPr>
          <w:rFonts w:ascii="Arial Narrow" w:hAnsi="Arial Narrow"/>
          <w:sz w:val="28"/>
        </w:rPr>
        <w:t>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637126">
      <w:pPr>
        <w:pStyle w:val="Sinespaciado"/>
        <w:jc w:val="center"/>
        <w:rPr>
          <w:rFonts w:ascii="Arial Narrow" w:eastAsia="Times New Roman" w:hAnsi="Arial Narrow" w:cs="Times New Roman"/>
          <w:noProof/>
          <w:sz w:val="28"/>
          <w:szCs w:val="20"/>
          <w:lang w:eastAsia="es-ES"/>
        </w:rPr>
      </w:pPr>
      <w:r w:rsidRPr="00D62504">
        <w:rPr>
          <w:rFonts w:ascii="Arial Narrow" w:eastAsia="Times New Roman" w:hAnsi="Arial Narrow" w:cs="Times New Roman"/>
          <w:noProof/>
          <w:sz w:val="28"/>
          <w:szCs w:val="20"/>
          <w:lang w:eastAsia="es-ES"/>
        </w:rPr>
        <w:t>SUBSECRETARIA DE PLANEACIÓN</w:t>
      </w: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DIRECTOR DE LICITACIONES</w:t>
      </w: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637126" w:rsidP="00637126">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sz w:val="28"/>
        </w:rPr>
      </w:pPr>
      <w:r>
        <w:rPr>
          <w:rFonts w:ascii="Arial Narrow" w:hAnsi="Arial Narrow"/>
          <w:sz w:val="28"/>
        </w:rPr>
        <w:t xml:space="preserve">                                            </w:t>
      </w:r>
      <w:r w:rsidR="00064035">
        <w:rPr>
          <w:rFonts w:ascii="Arial Narrow" w:hAnsi="Arial Narrow"/>
          <w:sz w:val="28"/>
        </w:rPr>
        <w:t xml:space="preserve">ING. </w:t>
      </w:r>
      <w:r w:rsidR="00675B7B">
        <w:rPr>
          <w:rFonts w:ascii="Arial Narrow" w:hAnsi="Arial Narrow"/>
          <w:sz w:val="28"/>
        </w:rPr>
        <w:t>ALEJANDRO SÁNCHEZ GÓMEZ</w:t>
      </w:r>
    </w:p>
    <w:p w:rsidR="00064035" w:rsidRPr="00B801E2" w:rsidRDefault="00064035" w:rsidP="00064035">
      <w:pPr>
        <w:pStyle w:val="Encabezado"/>
        <w:jc w:val="center"/>
        <w:rPr>
          <w:rFonts w:ascii="Arial Narrow" w:hAnsi="Arial Narrow" w:cs="Arial"/>
          <w:noProof w:val="0"/>
          <w:sz w:val="22"/>
          <w:szCs w:val="22"/>
        </w:rPr>
      </w:pPr>
    </w:p>
    <w:p w:rsidR="00064035" w:rsidRDefault="00064035" w:rsidP="00064035">
      <w:pPr>
        <w:pStyle w:val="Encabezado"/>
        <w:jc w:val="center"/>
        <w:rPr>
          <w:rFonts w:ascii="Arial Narrow" w:hAnsi="Arial Narrow" w:cs="Arial"/>
          <w:noProof w:val="0"/>
          <w:sz w:val="32"/>
          <w:szCs w:val="32"/>
          <w:lang w:val="es-ES"/>
        </w:rPr>
      </w:pPr>
    </w:p>
    <w:p w:rsidR="00EB61A5" w:rsidRDefault="00EB61A5" w:rsidP="00064035">
      <w:pPr>
        <w:pStyle w:val="Encabezado"/>
        <w:jc w:val="center"/>
        <w:rPr>
          <w:rFonts w:ascii="Arial Narrow" w:hAnsi="Arial Narrow" w:cs="Arial"/>
          <w:noProof w:val="0"/>
          <w:sz w:val="32"/>
          <w:szCs w:val="32"/>
          <w:lang w:val="es-ES"/>
        </w:rPr>
      </w:pPr>
    </w:p>
    <w:p w:rsidR="003335A5" w:rsidRDefault="003335A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2.- DE LA RESOLUCIÓN DE LA MISCELÁNEA FISCAL PARA EL 201</w:t>
      </w:r>
      <w:r w:rsidR="008B7C56">
        <w:rPr>
          <w:rFonts w:ascii="Arial Narrow" w:hAnsi="Arial Narrow" w:cs="Arial"/>
          <w:noProof w:val="0"/>
          <w:sz w:val="32"/>
          <w:szCs w:val="32"/>
          <w:lang w:val="es-ES"/>
        </w:rPr>
        <w:t>7</w:t>
      </w:r>
      <w:r w:rsidRPr="00EE5283">
        <w:rPr>
          <w:rFonts w:ascii="Arial Narrow" w:hAnsi="Arial Narrow" w:cs="Arial"/>
          <w:noProof w:val="0"/>
          <w:sz w:val="32"/>
          <w:szCs w:val="32"/>
          <w:lang w:val="es-ES"/>
        </w:rPr>
        <w:t xml:space="preserve"> EN LA PARTE RELATIVA A EL DOCUMENTO ACTUALIZADO QUE DEBERÁ </w:t>
      </w:r>
      <w:r w:rsidRPr="00EE5283">
        <w:rPr>
          <w:rFonts w:ascii="Arial Narrow" w:hAnsi="Arial Narrow" w:cs="Arial"/>
          <w:noProof w:val="0"/>
          <w:sz w:val="32"/>
          <w:szCs w:val="32"/>
          <w:lang w:val="es-ES"/>
        </w:rPr>
        <w:lastRenderedPageBreak/>
        <w:t xml:space="preserve">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8B7C56" w:rsidRDefault="00064035" w:rsidP="003335A5">
      <w:pPr>
        <w:pStyle w:val="Encabezado"/>
        <w:jc w:val="both"/>
        <w:rPr>
          <w:rFonts w:ascii="Arial Narrow" w:hAnsi="Arial Narrow" w:cs="Arial"/>
          <w:noProof w:val="0"/>
          <w:sz w:val="22"/>
          <w:szCs w:val="22"/>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lastRenderedPageBreak/>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2F0D40" w:rsidRPr="00EE5283" w:rsidRDefault="00064035" w:rsidP="003335A5">
      <w:pPr>
        <w:widowControl/>
        <w:jc w:val="both"/>
        <w:rPr>
          <w:rFonts w:ascii="Arial Narrow" w:hAnsi="Arial Narrow" w:cs="Arial"/>
          <w:noProof w:val="0"/>
          <w:color w:val="000000"/>
          <w:sz w:val="22"/>
          <w:szCs w:val="22"/>
          <w:lang w:val="es-ES"/>
        </w:rPr>
      </w:pPr>
      <w:r w:rsidRPr="005F4470">
        <w:rPr>
          <w:rFonts w:ascii="Arial Narrow" w:hAnsi="Arial Narrow"/>
          <w:sz w:val="22"/>
          <w:szCs w:val="22"/>
        </w:rPr>
        <w:t>Igual obligación tendrán las entidades federativas cuando realicen dichas contrataciones con cargo total o parcial a fondos federales.</w:t>
      </w:r>
    </w:p>
    <w:p w:rsidR="0019019C" w:rsidRDefault="0019019C" w:rsidP="0019019C">
      <w:pPr>
        <w:pStyle w:val="Default"/>
      </w:pPr>
    </w:p>
    <w:p w:rsidR="00064035" w:rsidRDefault="0019019C" w:rsidP="0019019C">
      <w:pPr>
        <w:widowControl/>
        <w:autoSpaceDE w:val="0"/>
        <w:autoSpaceDN w:val="0"/>
        <w:adjustRightInd w:val="0"/>
        <w:rPr>
          <w:b/>
          <w:bCs/>
          <w:sz w:val="18"/>
          <w:szCs w:val="18"/>
        </w:rPr>
      </w:pPr>
      <w:r>
        <w:t xml:space="preserve"> </w:t>
      </w:r>
      <w:r>
        <w:rPr>
          <w:b/>
          <w:bCs/>
          <w:sz w:val="18"/>
          <w:szCs w:val="18"/>
        </w:rPr>
        <w:t>Publicado en el Diario Oficial de la Federación el 23 de Diciembre de 2016</w:t>
      </w:r>
    </w:p>
    <w:p w:rsidR="0019019C" w:rsidRDefault="0019019C" w:rsidP="0019019C">
      <w:pPr>
        <w:widowControl/>
        <w:autoSpaceDE w:val="0"/>
        <w:autoSpaceDN w:val="0"/>
        <w:adjustRightInd w:val="0"/>
        <w:rPr>
          <w:rFonts w:ascii="NimbusSanL" w:hAnsi="NimbusSanL" w:cs="NimbusSanL"/>
          <w:noProof w:val="0"/>
          <w:color w:val="000000"/>
          <w:sz w:val="16"/>
          <w:szCs w:val="16"/>
          <w:lang w:eastAsia="es-MX"/>
        </w:rPr>
      </w:pPr>
    </w:p>
    <w:p w:rsidR="00064035" w:rsidRPr="00975648" w:rsidRDefault="00064035" w:rsidP="00064035">
      <w:pPr>
        <w:pStyle w:val="Titulo1"/>
        <w:jc w:val="center"/>
        <w:rPr>
          <w:rFonts w:ascii="Arial Narrow" w:hAnsi="Arial Narrow" w:cs="Times New Roman"/>
        </w:rPr>
      </w:pPr>
      <w:r w:rsidRPr="00EE5283">
        <w:rPr>
          <w:rFonts w:ascii="Arial Narrow" w:hAnsi="Arial Narrow"/>
          <w:sz w:val="22"/>
          <w:szCs w:val="22"/>
        </w:rPr>
        <w:t>RESOLUCIÓN MISCELÁNEA FISCAL PARA 201</w:t>
      </w:r>
      <w:r w:rsidR="0019019C">
        <w:rPr>
          <w:rFonts w:ascii="Arial Narrow" w:hAnsi="Arial Narrow"/>
          <w:sz w:val="22"/>
          <w:szCs w:val="22"/>
        </w:rPr>
        <w:t>7</w:t>
      </w:r>
    </w:p>
    <w:p w:rsidR="00731537" w:rsidRDefault="00731537" w:rsidP="00731537">
      <w:pPr>
        <w:pStyle w:val="Default"/>
        <w:jc w:val="both"/>
        <w:rPr>
          <w:rFonts w:ascii="Times New Roman" w:hAnsi="Times New Roman" w:cs="Times New Roman"/>
          <w:color w:val="auto"/>
          <w:sz w:val="28"/>
          <w:szCs w:val="28"/>
        </w:rPr>
      </w:pPr>
    </w:p>
    <w:p w:rsidR="00731537" w:rsidRDefault="00731537" w:rsidP="00731537">
      <w:pPr>
        <w:pStyle w:val="Default"/>
        <w:jc w:val="both"/>
        <w:rPr>
          <w:rFonts w:ascii="Arial" w:hAnsi="Arial" w:cs="Arial"/>
          <w:b/>
          <w:bCs/>
          <w:color w:val="auto"/>
          <w:sz w:val="20"/>
          <w:szCs w:val="20"/>
        </w:rPr>
      </w:pPr>
      <w:r>
        <w:rPr>
          <w:rFonts w:ascii="Arial" w:hAnsi="Arial" w:cs="Arial"/>
          <w:b/>
          <w:bCs/>
          <w:color w:val="auto"/>
          <w:sz w:val="20"/>
          <w:szCs w:val="20"/>
        </w:rPr>
        <w:t xml:space="preserve">Procedimiento que debe observarse para contrataciones con la Federación y entidades federativas. </w:t>
      </w:r>
    </w:p>
    <w:p w:rsidR="00731537" w:rsidRDefault="00731537" w:rsidP="00731537">
      <w:pPr>
        <w:pStyle w:val="Default"/>
        <w:jc w:val="both"/>
        <w:rPr>
          <w:rFonts w:ascii="Arial" w:hAnsi="Arial" w:cs="Arial"/>
          <w:color w:val="auto"/>
          <w:sz w:val="20"/>
          <w:szCs w:val="20"/>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2.1.31. </w:t>
      </w:r>
      <w:r>
        <w:rPr>
          <w:rFonts w:ascii="Arial" w:hAnsi="Arial" w:cs="Arial"/>
          <w:color w:val="auto"/>
          <w:sz w:val="18"/>
          <w:szCs w:val="18"/>
        </w:rPr>
        <w:t xml:space="preserve">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En caso de que los contribuyentes con quienes se vaya a celebrar el contrato y los que estos últimos subcontraten, tramiten por su cuenta la opinión del cumplimento de obligaciones fiscales, lo harán en términos de lo dispuesto por la regla 2.1.39.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i/>
          <w:iCs/>
          <w:color w:val="auto"/>
          <w:sz w:val="18"/>
          <w:szCs w:val="18"/>
        </w:rPr>
      </w:pPr>
      <w:r>
        <w:rPr>
          <w:rFonts w:ascii="Arial" w:hAnsi="Arial" w:cs="Arial"/>
          <w:i/>
          <w:iCs/>
          <w:color w:val="auto"/>
          <w:sz w:val="18"/>
          <w:szCs w:val="18"/>
        </w:rPr>
        <w:t xml:space="preserve">CFF 32-D, 66, 66-A, 141, RMF 2017 2.1.39.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b/>
          <w:bCs/>
          <w:color w:val="auto"/>
          <w:sz w:val="20"/>
          <w:szCs w:val="20"/>
        </w:rPr>
      </w:pPr>
      <w:r>
        <w:rPr>
          <w:rFonts w:ascii="Arial" w:hAnsi="Arial" w:cs="Arial"/>
          <w:b/>
          <w:bCs/>
          <w:color w:val="auto"/>
          <w:sz w:val="20"/>
          <w:szCs w:val="20"/>
        </w:rPr>
        <w:t xml:space="preserve">Procedimiento que debe observarse para la obtención de la opinión del cumplimiento de obligaciones fiscales </w:t>
      </w:r>
    </w:p>
    <w:p w:rsidR="00731537" w:rsidRDefault="00731537" w:rsidP="00731537">
      <w:pPr>
        <w:pStyle w:val="Default"/>
        <w:jc w:val="both"/>
        <w:rPr>
          <w:rFonts w:ascii="Arial" w:hAnsi="Arial" w:cs="Arial"/>
          <w:color w:val="auto"/>
          <w:sz w:val="20"/>
          <w:szCs w:val="20"/>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lastRenderedPageBreak/>
        <w:t xml:space="preserve">2.1.39. </w:t>
      </w:r>
      <w:r>
        <w:rPr>
          <w:rFonts w:ascii="Arial" w:hAnsi="Arial" w:cs="Arial"/>
          <w:color w:val="auto"/>
          <w:sz w:val="18"/>
          <w:szCs w:val="18"/>
        </w:rPr>
        <w:t xml:space="preserve">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 </w:t>
      </w:r>
      <w:r>
        <w:rPr>
          <w:rFonts w:ascii="Arial" w:hAnsi="Arial" w:cs="Arial"/>
          <w:color w:val="auto"/>
          <w:sz w:val="18"/>
          <w:szCs w:val="18"/>
        </w:rPr>
        <w:t xml:space="preserve">Ingresarán al Portal del SAT, con su clave en el RFC y Contraseña o </w:t>
      </w:r>
      <w:proofErr w:type="spellStart"/>
      <w:r>
        <w:rPr>
          <w:rFonts w:ascii="Arial" w:hAnsi="Arial" w:cs="Arial"/>
          <w:color w:val="auto"/>
          <w:sz w:val="18"/>
          <w:szCs w:val="18"/>
        </w:rPr>
        <w:t>e.firma</w:t>
      </w:r>
      <w:proofErr w:type="spellEnd"/>
      <w:r>
        <w:rPr>
          <w:rFonts w:ascii="Arial" w:hAnsi="Arial" w:cs="Arial"/>
          <w:color w:val="auto"/>
          <w:sz w:val="18"/>
          <w:szCs w:val="18"/>
        </w:rPr>
        <w:t xml:space="preserve">. </w:t>
      </w: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 </w:t>
      </w:r>
      <w:r>
        <w:rPr>
          <w:rFonts w:ascii="Arial" w:hAnsi="Arial" w:cs="Arial"/>
          <w:color w:val="auto"/>
          <w:sz w:val="18"/>
          <w:szCs w:val="18"/>
        </w:rPr>
        <w:t xml:space="preserve">Una vez elegida la opción del cumplimiento de obligaciones fiscales, el contribuyente podrá imprimir el acuse de respuesta.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III. </w:t>
      </w:r>
      <w:r>
        <w:rPr>
          <w:rFonts w:ascii="Arial" w:hAnsi="Arial" w:cs="Arial"/>
          <w:color w:val="auto"/>
          <w:sz w:val="18"/>
          <w:szCs w:val="18"/>
        </w:rPr>
        <w:t xml:space="preserve">Dicha opinión también podrá solicitarse a través del número telefónico, </w:t>
      </w:r>
      <w:proofErr w:type="spellStart"/>
      <w:r>
        <w:rPr>
          <w:rFonts w:ascii="Arial" w:hAnsi="Arial" w:cs="Arial"/>
          <w:color w:val="auto"/>
          <w:sz w:val="18"/>
          <w:szCs w:val="18"/>
        </w:rPr>
        <w:t>MarcaSAT</w:t>
      </w:r>
      <w:proofErr w:type="spellEnd"/>
      <w:r>
        <w:rPr>
          <w:rFonts w:ascii="Arial" w:hAnsi="Arial" w:cs="Arial"/>
          <w:color w:val="auto"/>
          <w:sz w:val="18"/>
          <w:szCs w:val="18"/>
        </w:rPr>
        <w:t xml:space="preserve">: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administrativo desconcentrado para efectos de la </w:t>
      </w:r>
      <w:proofErr w:type="spellStart"/>
      <w:r>
        <w:rPr>
          <w:rFonts w:ascii="Arial" w:hAnsi="Arial" w:cs="Arial"/>
          <w:color w:val="auto"/>
          <w:sz w:val="18"/>
          <w:szCs w:val="18"/>
        </w:rPr>
        <w:t>e.firma</w:t>
      </w:r>
      <w:proofErr w:type="spellEnd"/>
      <w:r>
        <w:rPr>
          <w:rFonts w:ascii="Arial" w:hAnsi="Arial" w:cs="Arial"/>
          <w:color w:val="auto"/>
          <w:sz w:val="18"/>
          <w:szCs w:val="18"/>
        </w:rPr>
        <w:t xml:space="preserve">.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IV. </w:t>
      </w:r>
      <w:r>
        <w:rPr>
          <w:rFonts w:ascii="Arial" w:hAnsi="Arial" w:cs="Arial"/>
          <w:color w:val="auto"/>
          <w:sz w:val="18"/>
          <w:szCs w:val="18"/>
        </w:rPr>
        <w:t xml:space="preserve">Asimismo, podrá consultarse por un tercero que el propio contribuyente haya autorizado, para lo cual ingresará al Portal del SAT, en el que autorizará al tercero para que este último utilizando su </w:t>
      </w:r>
      <w:proofErr w:type="spellStart"/>
      <w:r>
        <w:rPr>
          <w:rFonts w:ascii="Arial" w:hAnsi="Arial" w:cs="Arial"/>
          <w:color w:val="auto"/>
          <w:sz w:val="18"/>
          <w:szCs w:val="18"/>
        </w:rPr>
        <w:t>e.firma</w:t>
      </w:r>
      <w:proofErr w:type="spellEnd"/>
      <w:r>
        <w:rPr>
          <w:rFonts w:ascii="Arial" w:hAnsi="Arial" w:cs="Arial"/>
          <w:color w:val="auto"/>
          <w:sz w:val="18"/>
          <w:szCs w:val="18"/>
        </w:rPr>
        <w:t xml:space="preserve">, consulte la opinión del cumplimiento del contribuyente que lo autorizó.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La multicitada opinión, se generará atendiendo a la situación fiscal del contribuyente en los siguientes sentidos:</w:t>
      </w: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 </w:t>
      </w: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Positiva.- </w:t>
      </w:r>
      <w:r>
        <w:rPr>
          <w:rFonts w:ascii="Arial" w:hAnsi="Arial" w:cs="Arial"/>
          <w:color w:val="auto"/>
          <w:sz w:val="18"/>
          <w:szCs w:val="18"/>
        </w:rPr>
        <w:t xml:space="preserve">Cuando el contribuyente está inscrito y al corriente en el cumplimiento de las obligaciones que se consideran en los incisos a) y b) de esta regla.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Negativa.- </w:t>
      </w:r>
      <w:r>
        <w:rPr>
          <w:rFonts w:ascii="Arial" w:hAnsi="Arial" w:cs="Arial"/>
          <w:color w:val="auto"/>
          <w:sz w:val="18"/>
          <w:szCs w:val="18"/>
        </w:rPr>
        <w:t xml:space="preserve">Cuando el contribuyente no esté al corriente en el cumplimiento de las obligaciones que se consideran en los incisos a) y b) de esta regla.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No inscrito.- </w:t>
      </w:r>
      <w:r>
        <w:rPr>
          <w:rFonts w:ascii="Arial" w:hAnsi="Arial" w:cs="Arial"/>
          <w:color w:val="auto"/>
          <w:sz w:val="18"/>
          <w:szCs w:val="18"/>
        </w:rPr>
        <w:t xml:space="preserve">Cuando el contribuyente no se encuentra inscrito en el RFC.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Inscrito sin obligaciones.- </w:t>
      </w:r>
      <w:r>
        <w:rPr>
          <w:rFonts w:ascii="Arial" w:hAnsi="Arial" w:cs="Arial"/>
          <w:color w:val="auto"/>
          <w:sz w:val="18"/>
          <w:szCs w:val="18"/>
        </w:rPr>
        <w:t xml:space="preserve">Cuando el contribuyente está inscrito en el RFC pero no tiene obligaciones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a) </w:t>
      </w:r>
      <w:r>
        <w:rPr>
          <w:rFonts w:ascii="Arial" w:hAnsi="Arial" w:cs="Arial"/>
          <w:color w:val="auto"/>
          <w:sz w:val="18"/>
          <w:szCs w:val="18"/>
        </w:rPr>
        <w:t xml:space="preserve">La autoridad a fin de emitir la opinión del cumplimiento de obligaciones fiscales revisará que el contribuyente solicitante: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1. </w:t>
      </w:r>
      <w:r>
        <w:rPr>
          <w:rFonts w:ascii="Arial" w:hAnsi="Arial" w:cs="Arial"/>
          <w:color w:val="auto"/>
          <w:sz w:val="18"/>
          <w:szCs w:val="18"/>
        </w:rPr>
        <w:t xml:space="preserve">Ha cumplido con sus obligaciones fiscales en materia de inscripción al RFC, a que se refieren el CFF y su Reglamento y que la clave en el RFC esté activa.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 </w:t>
      </w:r>
      <w:r>
        <w:rPr>
          <w:rFonts w:ascii="Arial" w:hAnsi="Arial" w:cs="Arial"/>
          <w:color w:val="auto"/>
          <w:sz w:val="18"/>
          <w:szCs w:val="18"/>
        </w:rPr>
        <w:t xml:space="preserve">Se encuentra al corriente en el cumplimiento de sus obligaciones fiscales respecto de la presentación de las declaraciones anuales del ISR e IETU, y la DIM, correspondientes a los cuatro últimos ejercicios.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 artículo 31-A del CFF y las reglas 5.2.2., 5.2.13., 5.2.15., 5.2.17., 5.2.18., 5.2.19., 5.2.20., 5.2.21., 5.2.24. </w:t>
      </w:r>
      <w:proofErr w:type="gramStart"/>
      <w:r>
        <w:rPr>
          <w:rFonts w:ascii="Arial" w:hAnsi="Arial" w:cs="Arial"/>
          <w:color w:val="auto"/>
          <w:sz w:val="18"/>
          <w:szCs w:val="18"/>
        </w:rPr>
        <w:t>y</w:t>
      </w:r>
      <w:proofErr w:type="gramEnd"/>
      <w:r>
        <w:rPr>
          <w:rFonts w:ascii="Arial" w:hAnsi="Arial" w:cs="Arial"/>
          <w:color w:val="auto"/>
          <w:sz w:val="18"/>
          <w:szCs w:val="18"/>
        </w:rPr>
        <w:t xml:space="preserve"> 5.2.26.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Las declaraciones informativas trimestrales a que se refiere la regla 5.2.24., corresponden a los ejercicios fiscales de 2011 a 2013.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3. </w:t>
      </w:r>
      <w:r>
        <w:rPr>
          <w:rFonts w:ascii="Arial" w:hAnsi="Arial" w:cs="Arial"/>
          <w:color w:val="auto"/>
          <w:sz w:val="18"/>
          <w:szCs w:val="18"/>
        </w:rPr>
        <w:t xml:space="preserve">No tiene créditos fiscales firmes determinados por impuestos federales, distintos de ISAN e ISTUV, entendiéndose por impuestos federales, el ISR, IVA, IETU, Impuesto al Activo, IDE, IEPS, impuestos generales de importación y de exportación y sus accesorios; así como créditos fiscales firmes, relacionados con la obligación de pago de las contribuciones, y de presentación de declaraciones, solicitudes, avisos, informaciones o expedición de constancias y comprobantes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lastRenderedPageBreak/>
        <w:t xml:space="preserve">4. </w:t>
      </w:r>
      <w:r>
        <w:rPr>
          <w:rFonts w:ascii="Arial" w:hAnsi="Arial" w:cs="Arial"/>
          <w:color w:val="auto"/>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5. </w:t>
      </w:r>
      <w:r>
        <w:rPr>
          <w:rFonts w:ascii="Arial" w:hAnsi="Arial" w:cs="Arial"/>
          <w:color w:val="auto"/>
          <w:sz w:val="18"/>
          <w:szCs w:val="18"/>
        </w:rPr>
        <w:t xml:space="preserve">En caso de contar con autorización para el pago a plazo, no haya incurrido en las causales de revocación a que hace referencia el artículo 66-A, fracción IV del CFF.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b) </w:t>
      </w:r>
      <w:r>
        <w:rPr>
          <w:rFonts w:ascii="Arial" w:hAnsi="Arial" w:cs="Arial"/>
          <w:color w:val="auto"/>
          <w:sz w:val="18"/>
          <w:szCs w:val="18"/>
        </w:rPr>
        <w:t xml:space="preserve">Tratándose de créditos fiscales firmes, se entenderá que el contribuyente se encuentra al corriente en el cumplimiento de sus obligaciones fiscales, si a la fecha de la solicitud de opinión a que se refiere la fracción I de esta regla, se ubica en cualquiera de los siguientes supuestos: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1. </w:t>
      </w:r>
      <w:r>
        <w:rPr>
          <w:rFonts w:ascii="Arial" w:hAnsi="Arial" w:cs="Arial"/>
          <w:color w:val="auto"/>
          <w:sz w:val="18"/>
          <w:szCs w:val="18"/>
        </w:rPr>
        <w:t xml:space="preserve">Cuando el contribuyente cuente con autorización para pagar a plazos y no le haya sido revocada.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 </w:t>
      </w:r>
      <w:r>
        <w:rPr>
          <w:rFonts w:ascii="Arial" w:hAnsi="Arial" w:cs="Arial"/>
          <w:color w:val="auto"/>
          <w:sz w:val="18"/>
          <w:szCs w:val="18"/>
        </w:rPr>
        <w:t xml:space="preserve">Cuando no haya vencido el plazo para pagar a que se refiere el artículo 65 del CFF.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3. </w:t>
      </w:r>
      <w:r>
        <w:rPr>
          <w:rFonts w:ascii="Arial" w:hAnsi="Arial" w:cs="Arial"/>
          <w:color w:val="auto"/>
          <w:sz w:val="18"/>
          <w:szCs w:val="18"/>
        </w:rPr>
        <w:t xml:space="preserve">Cuando se haya interpuesto medio de defensa en contra del crédito fiscal determinado y se encuentre debidamente garantizado el interés fiscal de conformidad con las disposiciones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Una vez que tenga la respuesta de que han quedado solventadas las inconsistencias, el contribuyente deberá solicitar nuevamente la opinión del cumplimiento de obligaciones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Asimismo, dicha opinión se emite considerando la situación del contribuyente en los sistemas electrónicos institucionales del SAT, por lo que no constituye resolución en sentido favorable al contribuyente sobre el cálculo y montos de créditos o impuestos declarados o pagados.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i/>
          <w:iCs/>
          <w:color w:val="auto"/>
          <w:sz w:val="18"/>
          <w:szCs w:val="18"/>
        </w:rPr>
      </w:pPr>
      <w:r>
        <w:rPr>
          <w:rFonts w:ascii="Arial" w:hAnsi="Arial" w:cs="Arial"/>
          <w:i/>
          <w:iCs/>
          <w:color w:val="auto"/>
          <w:sz w:val="18"/>
          <w:szCs w:val="18"/>
        </w:rPr>
        <w:t xml:space="preserve">CFF 31, 31-A, 65, 66, 66-A, 141, LIVA 32, RMF 2017 2.8.4.1., 2.14.5., 4.5.1., 5.2.2., 5.2.13., 5.2.15., 5.2.17., 5.2.18., 5.2.19., 5.2.20., 5.2.21., 5.2.24., 5.2.26.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b/>
          <w:bCs/>
          <w:color w:val="auto"/>
          <w:sz w:val="18"/>
          <w:szCs w:val="18"/>
        </w:rPr>
      </w:pPr>
      <w:r>
        <w:rPr>
          <w:rFonts w:ascii="Arial" w:hAnsi="Arial" w:cs="Arial"/>
          <w:b/>
          <w:bCs/>
          <w:color w:val="auto"/>
          <w:sz w:val="18"/>
          <w:szCs w:val="18"/>
        </w:rPr>
        <w:t xml:space="preserve">Aplicación en línea para la obtención de la opinión del cumplimiento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2.1.40. </w:t>
      </w:r>
      <w:r>
        <w:rPr>
          <w:rFonts w:ascii="Arial" w:hAnsi="Arial" w:cs="Arial"/>
          <w:color w:val="auto"/>
          <w:sz w:val="18"/>
          <w:szCs w:val="18"/>
        </w:rPr>
        <w:t xml:space="preserve">Para los efectos de las reglas 2.1.30. </w:t>
      </w:r>
      <w:proofErr w:type="gramStart"/>
      <w:r>
        <w:rPr>
          <w:rFonts w:ascii="Arial" w:hAnsi="Arial" w:cs="Arial"/>
          <w:color w:val="auto"/>
          <w:sz w:val="18"/>
          <w:szCs w:val="18"/>
        </w:rPr>
        <w:t>y</w:t>
      </w:r>
      <w:proofErr w:type="gramEnd"/>
      <w:r>
        <w:rPr>
          <w:rFonts w:ascii="Arial" w:hAnsi="Arial" w:cs="Arial"/>
          <w:color w:val="auto"/>
          <w:sz w:val="18"/>
          <w:szCs w:val="18"/>
        </w:rPr>
        <w:t xml:space="preserve"> 2.1.31. para que las dependencias que otorguen subsidios o estímulos, la Administración Pública Federal, Centralizada y Paraestatal, la Procuraduría General de la República, así como las entidades federativas, tengan acceso a la aplicación en línea que permita consultar la opinión del cumplimiento, deberán: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 </w:t>
      </w:r>
      <w:r>
        <w:rPr>
          <w:rFonts w:ascii="Arial" w:hAnsi="Arial" w:cs="Arial"/>
          <w:color w:val="auto"/>
          <w:sz w:val="18"/>
          <w:szCs w:val="18"/>
        </w:rPr>
        <w:t xml:space="preserve">Firmar acuerdo de confidencialidad con el SAT, mismo que será firmado por el funcionario facultado legalmente para ello.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 </w:t>
      </w:r>
      <w:r>
        <w:rPr>
          <w:rFonts w:ascii="Arial" w:hAnsi="Arial" w:cs="Arial"/>
          <w:color w:val="auto"/>
          <w:sz w:val="18"/>
          <w:szCs w:val="18"/>
        </w:rPr>
        <w:t xml:space="preserve">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w:t>
      </w:r>
      <w:proofErr w:type="spellStart"/>
      <w:r>
        <w:rPr>
          <w:rFonts w:ascii="Arial" w:hAnsi="Arial" w:cs="Arial"/>
          <w:color w:val="auto"/>
          <w:sz w:val="18"/>
          <w:szCs w:val="18"/>
        </w:rPr>
        <w:t>e.firma</w:t>
      </w:r>
      <w:proofErr w:type="spellEnd"/>
      <w:r>
        <w:rPr>
          <w:rFonts w:ascii="Arial" w:hAnsi="Arial" w:cs="Arial"/>
          <w:color w:val="auto"/>
          <w:sz w:val="18"/>
          <w:szCs w:val="18"/>
        </w:rPr>
        <w:t xml:space="preserve">. En caso de sustitución de las personas designadas, se deberá dar aviso al SAT de forma inmediata, pues en caso contrario se presumirá que la consulta fue realizada por la dependencia o entidad de que se trate. </w:t>
      </w: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III. </w:t>
      </w:r>
      <w:r>
        <w:rPr>
          <w:rFonts w:ascii="Arial" w:hAnsi="Arial" w:cs="Arial"/>
          <w:color w:val="auto"/>
          <w:sz w:val="18"/>
          <w:szCs w:val="18"/>
        </w:rPr>
        <w:t xml:space="preserve">Apercibir a quienes tengan acceso a la aplicación que permita consultar la opinión del cumplimiento, para que guarden absoluta reserva de la información que se genere y consulte, en términos de lo previsto en el artículo 69 del </w:t>
      </w:r>
      <w:r>
        <w:rPr>
          <w:rFonts w:ascii="Arial" w:hAnsi="Arial" w:cs="Arial"/>
          <w:color w:val="auto"/>
          <w:sz w:val="18"/>
          <w:szCs w:val="18"/>
        </w:rPr>
        <w:lastRenderedPageBreak/>
        <w:t xml:space="preserve">CFF, asimismo derivado de que dicha información es susceptible de tener el carácter de confidencial de conformidad con el artículo 113, fracción II de la Ley Federal de Transparencia y Acceso a la Información Pública.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IV. </w:t>
      </w:r>
      <w:r>
        <w:rPr>
          <w:rFonts w:ascii="Arial" w:hAnsi="Arial" w:cs="Arial"/>
          <w:color w:val="auto"/>
          <w:sz w:val="18"/>
          <w:szCs w:val="18"/>
        </w:rPr>
        <w:t xml:space="preserve">Las personas que administren las altas y bajas del personal autorizado para consultar la opinión del cumplimiento y quienes realicen la consulta, deberán contar con la </w:t>
      </w:r>
      <w:proofErr w:type="spellStart"/>
      <w:r>
        <w:rPr>
          <w:rFonts w:ascii="Arial" w:hAnsi="Arial" w:cs="Arial"/>
          <w:color w:val="auto"/>
          <w:sz w:val="18"/>
          <w:szCs w:val="18"/>
        </w:rPr>
        <w:t>e.firma</w:t>
      </w:r>
      <w:proofErr w:type="spellEnd"/>
      <w:r>
        <w:rPr>
          <w:rFonts w:ascii="Arial" w:hAnsi="Arial" w:cs="Arial"/>
          <w:color w:val="auto"/>
          <w:sz w:val="18"/>
          <w:szCs w:val="18"/>
        </w:rPr>
        <w:t xml:space="preserve"> vigente.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V. </w:t>
      </w:r>
      <w:r>
        <w:rPr>
          <w:rFonts w:ascii="Arial" w:hAnsi="Arial" w:cs="Arial"/>
          <w:color w:val="auto"/>
          <w:sz w:val="18"/>
          <w:szCs w:val="18"/>
        </w:rPr>
        <w:t xml:space="preserve">Los sujetos a que se refiere el primer párrafo de esta regla, deberán implementar las medidas necesarias para salvaguardar la integridad y confidencialidad de la información. </w:t>
      </w:r>
    </w:p>
    <w:p w:rsidR="00731537" w:rsidRDefault="00731537" w:rsidP="00731537">
      <w:pPr>
        <w:pStyle w:val="Default"/>
        <w:jc w:val="both"/>
        <w:rPr>
          <w:rFonts w:ascii="Arial" w:hAnsi="Arial" w:cs="Arial"/>
          <w:color w:val="auto"/>
          <w:sz w:val="18"/>
          <w:szCs w:val="18"/>
        </w:rPr>
      </w:pPr>
    </w:p>
    <w:p w:rsidR="00731537" w:rsidRDefault="00731537" w:rsidP="003335A5">
      <w:pPr>
        <w:jc w:val="both"/>
        <w:rPr>
          <w:rFonts w:ascii="Arial Narrow" w:hAnsi="Arial Narrow" w:cs="Arial"/>
          <w:noProof w:val="0"/>
          <w:color w:val="000000"/>
          <w:sz w:val="22"/>
          <w:szCs w:val="22"/>
          <w:u w:val="single"/>
          <w:lang w:val="es-ES"/>
        </w:rPr>
      </w:pPr>
      <w:r>
        <w:rPr>
          <w:rFonts w:ascii="Arial" w:hAnsi="Arial" w:cs="Arial"/>
          <w:i/>
          <w:iCs/>
          <w:sz w:val="18"/>
          <w:szCs w:val="18"/>
        </w:rPr>
        <w:t>CFF 69, Ley Federal de Transparencia y Acceso a la información Pública 113, RMF 2017 2.1.30., 2.1.31.</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lastRenderedPageBreak/>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Default="00064035" w:rsidP="003335A5">
      <w:pPr>
        <w:widowControl/>
        <w:autoSpaceDE w:val="0"/>
        <w:autoSpaceDN w:val="0"/>
        <w:adjustRightInd w:val="0"/>
        <w:jc w:val="both"/>
        <w:rPr>
          <w:rFonts w:ascii="Arial Narrow" w:hAnsi="Arial Narrow" w:cs="Arial"/>
          <w:noProof w:val="0"/>
          <w:color w:val="000000"/>
          <w:sz w:val="22"/>
          <w:szCs w:val="22"/>
          <w:u w:val="single"/>
          <w:lang w:val="es-ES"/>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roofErr w:type="gramStart"/>
      <w:r w:rsidRPr="00EE5283">
        <w:rPr>
          <w:rFonts w:ascii="Arial Narrow" w:hAnsi="Arial Narrow" w:cs="Arial"/>
          <w:b/>
          <w:noProof w:val="0"/>
          <w:color w:val="000000"/>
          <w:sz w:val="22"/>
          <w:szCs w:val="22"/>
          <w:lang w:val="es-ES"/>
        </w:rPr>
        <w:t>dependencias</w:t>
      </w:r>
      <w:proofErr w:type="gramEnd"/>
      <w:r w:rsidRPr="00EE5283">
        <w:rPr>
          <w:rFonts w:ascii="Arial Narrow" w:hAnsi="Arial Narrow" w:cs="Arial"/>
          <w:b/>
          <w:noProof w:val="0"/>
          <w:color w:val="000000"/>
          <w:sz w:val="22"/>
          <w:szCs w:val="22"/>
          <w:lang w:val="es-ES"/>
        </w:rPr>
        <w:t xml:space="preserve">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 xml:space="preserve">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w:t>
      </w:r>
      <w:r w:rsidRPr="00EE5283">
        <w:rPr>
          <w:rFonts w:ascii="Arial Narrow" w:hAnsi="Arial Narrow" w:cs="Arial"/>
          <w:b/>
          <w:noProof w:val="0"/>
          <w:color w:val="000000"/>
          <w:sz w:val="22"/>
          <w:szCs w:val="22"/>
          <w:lang w:val="es-ES"/>
        </w:rPr>
        <w:lastRenderedPageBreak/>
        <w:t>y 11 y 24 fracciones III y IV del Reglamento Interior de la Secretaría de la Función Pública, previa opinión del Sistema de Administración Tributaria (SAT), me permito comunicar a ustedes el procedimiento que se 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lastRenderedPageBreak/>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0531A1">
      <w:headerReference w:type="default" r:id="rId13"/>
      <w:footerReference w:type="even" r:id="rId14"/>
      <w:footerReference w:type="default" r:id="rId15"/>
      <w:pgSz w:w="12240" w:h="15840" w:code="1"/>
      <w:pgMar w:top="1418" w:right="1418" w:bottom="1560" w:left="1418" w:header="56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E1A" w:rsidRDefault="00951E1A">
      <w:r>
        <w:separator/>
      </w:r>
    </w:p>
  </w:endnote>
  <w:endnote w:type="continuationSeparator" w:id="0">
    <w:p w:rsidR="00951E1A" w:rsidRDefault="0095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60" w:rsidRDefault="00E11CDE">
    <w:pPr>
      <w:pStyle w:val="Piedepgina"/>
      <w:framePr w:wrap="around" w:vAnchor="text" w:hAnchor="margin" w:xAlign="center" w:y="1"/>
      <w:rPr>
        <w:rStyle w:val="Nmerodepgina"/>
      </w:rPr>
    </w:pPr>
    <w:r>
      <w:rPr>
        <w:rStyle w:val="Nmerodepgina"/>
      </w:rPr>
      <w:fldChar w:fldCharType="begin"/>
    </w:r>
    <w:r w:rsidR="00545D60">
      <w:rPr>
        <w:rStyle w:val="Nmerodepgina"/>
      </w:rPr>
      <w:instrText xml:space="preserve">PAGE  </w:instrText>
    </w:r>
    <w:r>
      <w:rPr>
        <w:rStyle w:val="Nmerodepgina"/>
      </w:rPr>
      <w:fldChar w:fldCharType="separate"/>
    </w:r>
    <w:r w:rsidR="00545D60">
      <w:rPr>
        <w:rStyle w:val="Nmerodepgina"/>
      </w:rPr>
      <w:t>2</w:t>
    </w:r>
    <w:r>
      <w:rPr>
        <w:rStyle w:val="Nmerodepgina"/>
      </w:rPr>
      <w:fldChar w:fldCharType="end"/>
    </w:r>
  </w:p>
  <w:p w:rsidR="00545D60" w:rsidRDefault="00545D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60" w:rsidRDefault="00545D60">
    <w:pPr>
      <w:pStyle w:val="Piedepgina"/>
      <w:rPr>
        <w:rFonts w:ascii="Arial Narrow" w:hAnsi="Arial Narrow"/>
      </w:rPr>
    </w:pPr>
  </w:p>
  <w:p w:rsidR="00545D60" w:rsidRDefault="00545D60">
    <w:pPr>
      <w:pStyle w:val="Piedepgina"/>
      <w:rPr>
        <w:rFonts w:ascii="Arial Narrow" w:hAnsi="Arial Narrow"/>
      </w:rPr>
    </w:pPr>
  </w:p>
  <w:p w:rsidR="00545D60" w:rsidRPr="004B42DF" w:rsidRDefault="00545D60">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545D60" w:rsidRPr="004B42DF" w:rsidRDefault="00545D60">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545D60" w:rsidRPr="004B42DF" w:rsidRDefault="00545D60">
    <w:pPr>
      <w:pStyle w:val="Piedepgina"/>
      <w:jc w:val="both"/>
      <w:rPr>
        <w:rFonts w:ascii="Arial Narrow" w:hAnsi="Arial Narrow"/>
      </w:rPr>
    </w:pPr>
  </w:p>
  <w:p w:rsidR="00545D60" w:rsidRPr="004B42DF" w:rsidRDefault="00E11CDE">
    <w:pPr>
      <w:pStyle w:val="Piedepgina"/>
      <w:jc w:val="center"/>
      <w:rPr>
        <w:rFonts w:ascii="Arial Narrow" w:hAnsi="Arial Narrow"/>
      </w:rPr>
    </w:pPr>
    <w:r w:rsidRPr="004B42DF">
      <w:rPr>
        <w:rStyle w:val="Nmerodepgina"/>
        <w:rFonts w:ascii="Arial Narrow" w:hAnsi="Arial Narrow"/>
      </w:rPr>
      <w:fldChar w:fldCharType="begin"/>
    </w:r>
    <w:r w:rsidR="00545D60"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875290">
      <w:rPr>
        <w:rStyle w:val="Nmerodepgina"/>
        <w:rFonts w:ascii="Arial Narrow" w:hAnsi="Arial Narrow"/>
      </w:rPr>
      <w:t>18</w:t>
    </w:r>
    <w:r w:rsidRPr="004B42DF">
      <w:rPr>
        <w:rStyle w:val="Nmerodepgina"/>
        <w:rFonts w:ascii="Arial Narrow" w:hAnsi="Arial Narrow"/>
      </w:rPr>
      <w:fldChar w:fldCharType="end"/>
    </w:r>
    <w:r w:rsidR="00545D60" w:rsidRPr="004B42DF">
      <w:rPr>
        <w:rFonts w:ascii="Arial Narrow" w:hAnsi="Arial Narrow"/>
      </w:rPr>
      <w:t xml:space="preserve">  /  </w:t>
    </w:r>
    <w:r w:rsidRPr="004B42DF">
      <w:rPr>
        <w:rStyle w:val="Nmerodepgina"/>
        <w:rFonts w:ascii="Arial Narrow" w:hAnsi="Arial Narrow"/>
      </w:rPr>
      <w:fldChar w:fldCharType="begin"/>
    </w:r>
    <w:r w:rsidR="00545D60"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875290">
      <w:rPr>
        <w:rStyle w:val="Nmerodepgina"/>
        <w:rFonts w:ascii="Arial Narrow" w:hAnsi="Arial Narrow"/>
      </w:rPr>
      <w:t>79</w:t>
    </w:r>
    <w:r w:rsidRPr="004B42DF">
      <w:rPr>
        <w:rStyle w:val="Nmerodepgina"/>
        <w:rFonts w:ascii="Arial Narrow" w:hAnsi="Arial Narrow"/>
      </w:rPr>
      <w:fldChar w:fldCharType="end"/>
    </w:r>
  </w:p>
  <w:p w:rsidR="00545D60" w:rsidRDefault="00545D60"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545D60" w:rsidRPr="0033742B" w:rsidRDefault="00545D60" w:rsidP="0033742B">
    <w:pPr>
      <w:pStyle w:val="Piedepgina"/>
      <w:rPr>
        <w:sz w:val="16"/>
        <w:szCs w:val="16"/>
      </w:rPr>
    </w:pPr>
    <w:r w:rsidRPr="0033742B">
      <w:rPr>
        <w:sz w:val="16"/>
        <w:szCs w:val="16"/>
      </w:rPr>
      <w:t>“Esta obra fue realizada con recurso</w:t>
    </w:r>
    <w:r>
      <w:rPr>
        <w:sz w:val="16"/>
        <w:szCs w:val="16"/>
      </w:rPr>
      <w:t>s</w:t>
    </w:r>
    <w:r w:rsidRPr="0033742B">
      <w:rPr>
        <w:sz w:val="16"/>
        <w:szCs w:val="16"/>
      </w:rPr>
      <w:t xml:space="preserve"> públicos federales”.</w:t>
    </w:r>
  </w:p>
  <w:p w:rsidR="00545D60" w:rsidRPr="004B42DF" w:rsidRDefault="00545D60"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E1A" w:rsidRDefault="00951E1A">
      <w:r>
        <w:separator/>
      </w:r>
    </w:p>
  </w:footnote>
  <w:footnote w:type="continuationSeparator" w:id="0">
    <w:p w:rsidR="00951E1A" w:rsidRDefault="00951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D60" w:rsidRPr="00230C3B" w:rsidRDefault="00545D60"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9264" behindDoc="1" locked="0" layoutInCell="1" allowOverlap="1">
          <wp:simplePos x="0" y="0"/>
          <wp:positionH relativeFrom="column">
            <wp:posOffset>151765</wp:posOffset>
          </wp:positionH>
          <wp:positionV relativeFrom="paragraph">
            <wp:posOffset>-137160</wp:posOffset>
          </wp:positionV>
          <wp:extent cx="1350010" cy="1105535"/>
          <wp:effectExtent l="0" t="0" r="2540" b="0"/>
          <wp:wrapThrough wrapText="bothSides">
            <wp:wrapPolygon edited="0">
              <wp:start x="0" y="0"/>
              <wp:lineTo x="0" y="21215"/>
              <wp:lineTo x="21336" y="21215"/>
              <wp:lineTo x="21336"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10" cy="110553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545D60" w:rsidRDefault="00545D60" w:rsidP="00BF38DF">
    <w:pPr>
      <w:pStyle w:val="Ttulo"/>
      <w:rPr>
        <w:rFonts w:ascii="Arial Narrow" w:hAnsi="Arial Narrow"/>
        <w:sz w:val="24"/>
        <w:szCs w:val="24"/>
      </w:rPr>
    </w:pPr>
  </w:p>
  <w:p w:rsidR="00545D60" w:rsidRPr="00BF38DF" w:rsidRDefault="00545D60"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545D60" w:rsidRDefault="00545D60"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545D60" w:rsidRDefault="00545D60">
    <w:pPr>
      <w:pStyle w:val="Encabezado"/>
      <w:jc w:val="right"/>
      <w:rPr>
        <w:rFonts w:ascii="Arial Narrow" w:hAnsi="Arial Narrow"/>
        <w:b/>
        <w:bCs/>
      </w:rPr>
    </w:pPr>
  </w:p>
  <w:p w:rsidR="00545D60" w:rsidRPr="00567D34" w:rsidRDefault="00545D60">
    <w:pPr>
      <w:pStyle w:val="Encabezado"/>
      <w:jc w:val="right"/>
      <w:rPr>
        <w:rFonts w:ascii="Arial Narrow" w:hAnsi="Arial Narrow"/>
        <w:b/>
        <w:bCs/>
        <w:u w:val="single"/>
      </w:rPr>
    </w:pP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A</w:t>
    </w:r>
  </w:p>
  <w:p w:rsidR="00545D60" w:rsidRPr="00227EBD" w:rsidRDefault="00545D60">
    <w:pPr>
      <w:pStyle w:val="Encabezado"/>
      <w:jc w:val="right"/>
      <w:rPr>
        <w:rFonts w:ascii="Arial Narrow" w:hAnsi="Arial Narrow"/>
        <w:b/>
        <w:bCs/>
      </w:rPr>
    </w:pPr>
    <w:r w:rsidRPr="000531A1">
      <w:rPr>
        <w:rFonts w:ascii="Arial Narrow" w:hAnsi="Arial Narrow" w:cs="Arial Narrow"/>
        <w:noProof w:val="0"/>
        <w:lang w:val="es-ES_tradnl"/>
      </w:rPr>
      <w:t xml:space="preserve">Monterrey, Nuevo León a </w:t>
    </w:r>
    <w:r w:rsidRPr="000531A1">
      <w:rPr>
        <w:rFonts w:ascii="Arial Narrow" w:hAnsi="Arial Narrow" w:cs="Arial Narrow"/>
        <w:noProof w:val="0"/>
        <w:highlight w:val="yellow"/>
      </w:rPr>
      <w:t>(</w:t>
    </w:r>
    <w:r w:rsidRPr="000531A1">
      <w:rPr>
        <w:rFonts w:ascii="Arial Narrow" w:hAnsi="Arial Narrow" w:cs="Arial Narrow"/>
        <w:b/>
        <w:noProof w:val="0"/>
        <w:highlight w:val="yellow"/>
        <w:u w:val="single"/>
      </w:rPr>
      <w:t>T.D.G.) APÉNDICE B</w:t>
    </w:r>
    <w:r w:rsidRPr="00227EBD">
      <w:rPr>
        <w:rFonts w:ascii="Arial Narrow" w:hAnsi="Arial Narrow"/>
        <w:b/>
        <w:bCs/>
      </w:rPr>
      <w:t xml:space="preserve"> </w:t>
    </w:r>
  </w:p>
  <w:p w:rsidR="00545D60" w:rsidRPr="00227EBD" w:rsidRDefault="00545D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0812E37"/>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9">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1">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9">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51A07D2"/>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7">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8">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6F2943B8"/>
    <w:multiLevelType w:val="hybridMultilevel"/>
    <w:tmpl w:val="8B2A517E"/>
    <w:lvl w:ilvl="0" w:tplc="A66AE4F4">
      <w:start w:val="1"/>
      <w:numFmt w:val="decimal"/>
      <w:lvlText w:val="(%1)"/>
      <w:lvlJc w:val="left"/>
      <w:pPr>
        <w:ind w:left="1080" w:hanging="360"/>
      </w:pPr>
      <w:rPr>
        <w:rFonts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4">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5">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6"/>
  </w:num>
  <w:num w:numId="3">
    <w:abstractNumId w:val="20"/>
  </w:num>
  <w:num w:numId="4">
    <w:abstractNumId w:val="45"/>
  </w:num>
  <w:num w:numId="5">
    <w:abstractNumId w:val="43"/>
  </w:num>
  <w:num w:numId="6">
    <w:abstractNumId w:val="28"/>
  </w:num>
  <w:num w:numId="7">
    <w:abstractNumId w:val="19"/>
  </w:num>
  <w:num w:numId="8">
    <w:abstractNumId w:val="2"/>
  </w:num>
  <w:num w:numId="9">
    <w:abstractNumId w:val="18"/>
  </w:num>
  <w:num w:numId="10">
    <w:abstractNumId w:val="9"/>
  </w:num>
  <w:num w:numId="11">
    <w:abstractNumId w:val="16"/>
  </w:num>
  <w:num w:numId="12">
    <w:abstractNumId w:val="40"/>
  </w:num>
  <w:num w:numId="13">
    <w:abstractNumId w:val="30"/>
  </w:num>
  <w:num w:numId="14">
    <w:abstractNumId w:val="11"/>
  </w:num>
  <w:num w:numId="15">
    <w:abstractNumId w:val="23"/>
  </w:num>
  <w:num w:numId="16">
    <w:abstractNumId w:val="4"/>
  </w:num>
  <w:num w:numId="17">
    <w:abstractNumId w:val="10"/>
  </w:num>
  <w:num w:numId="18">
    <w:abstractNumId w:val="3"/>
  </w:num>
  <w:num w:numId="19">
    <w:abstractNumId w:val="17"/>
  </w:num>
  <w:num w:numId="20">
    <w:abstractNumId w:val="25"/>
  </w:num>
  <w:num w:numId="21">
    <w:abstractNumId w:val="13"/>
  </w:num>
  <w:num w:numId="22">
    <w:abstractNumId w:val="39"/>
  </w:num>
  <w:num w:numId="23">
    <w:abstractNumId w:val="29"/>
  </w:num>
  <w:num w:numId="24">
    <w:abstractNumId w:val="46"/>
  </w:num>
  <w:num w:numId="25">
    <w:abstractNumId w:val="0"/>
  </w:num>
  <w:num w:numId="26">
    <w:abstractNumId w:val="26"/>
  </w:num>
  <w:num w:numId="27">
    <w:abstractNumId w:val="44"/>
  </w:num>
  <w:num w:numId="28">
    <w:abstractNumId w:val="5"/>
  </w:num>
  <w:num w:numId="29">
    <w:abstractNumId w:val="8"/>
  </w:num>
  <w:num w:numId="30">
    <w:abstractNumId w:val="34"/>
  </w:num>
  <w:num w:numId="31">
    <w:abstractNumId w:val="42"/>
  </w:num>
  <w:num w:numId="32">
    <w:abstractNumId w:val="33"/>
  </w:num>
  <w:num w:numId="33">
    <w:abstractNumId w:val="31"/>
  </w:num>
  <w:num w:numId="34">
    <w:abstractNumId w:val="37"/>
  </w:num>
  <w:num w:numId="35">
    <w:abstractNumId w:val="48"/>
  </w:num>
  <w:num w:numId="36">
    <w:abstractNumId w:val="32"/>
  </w:num>
  <w:num w:numId="37">
    <w:abstractNumId w:val="14"/>
  </w:num>
  <w:num w:numId="38">
    <w:abstractNumId w:val="27"/>
  </w:num>
  <w:num w:numId="39">
    <w:abstractNumId w:val="1"/>
  </w:num>
  <w:num w:numId="40">
    <w:abstractNumId w:val="38"/>
  </w:num>
  <w:num w:numId="41">
    <w:abstractNumId w:val="35"/>
  </w:num>
  <w:num w:numId="42">
    <w:abstractNumId w:val="24"/>
  </w:num>
  <w:num w:numId="43">
    <w:abstractNumId w:val="47"/>
  </w:num>
  <w:num w:numId="44">
    <w:abstractNumId w:val="22"/>
  </w:num>
  <w:num w:numId="45">
    <w:abstractNumId w:val="7"/>
  </w:num>
  <w:num w:numId="46">
    <w:abstractNumId w:val="12"/>
  </w:num>
  <w:num w:numId="47">
    <w:abstractNumId w:val="21"/>
  </w:num>
  <w:num w:numId="48">
    <w:abstractNumId w:val="1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3BCA"/>
    <w:rsid w:val="000256DF"/>
    <w:rsid w:val="00027FF0"/>
    <w:rsid w:val="00031A83"/>
    <w:rsid w:val="000328F2"/>
    <w:rsid w:val="0003332D"/>
    <w:rsid w:val="00034E27"/>
    <w:rsid w:val="00037347"/>
    <w:rsid w:val="00041A73"/>
    <w:rsid w:val="0004206E"/>
    <w:rsid w:val="000520F0"/>
    <w:rsid w:val="000531A1"/>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2FB9"/>
    <w:rsid w:val="000A3968"/>
    <w:rsid w:val="000A4AA9"/>
    <w:rsid w:val="000B2CF5"/>
    <w:rsid w:val="000B2D27"/>
    <w:rsid w:val="000B687E"/>
    <w:rsid w:val="000C058F"/>
    <w:rsid w:val="000C07FF"/>
    <w:rsid w:val="000C0DA1"/>
    <w:rsid w:val="000C2F4D"/>
    <w:rsid w:val="000C4349"/>
    <w:rsid w:val="000C678D"/>
    <w:rsid w:val="000C7AC6"/>
    <w:rsid w:val="000D0AAD"/>
    <w:rsid w:val="000D115D"/>
    <w:rsid w:val="000D1E88"/>
    <w:rsid w:val="000D2579"/>
    <w:rsid w:val="000D29EA"/>
    <w:rsid w:val="000D62EE"/>
    <w:rsid w:val="000D7BC8"/>
    <w:rsid w:val="000E0B73"/>
    <w:rsid w:val="000E1126"/>
    <w:rsid w:val="000E11F9"/>
    <w:rsid w:val="000E1925"/>
    <w:rsid w:val="000E6881"/>
    <w:rsid w:val="000F09A8"/>
    <w:rsid w:val="000F3D89"/>
    <w:rsid w:val="000F4AE4"/>
    <w:rsid w:val="000F5902"/>
    <w:rsid w:val="000F64D5"/>
    <w:rsid w:val="000F6749"/>
    <w:rsid w:val="000F6810"/>
    <w:rsid w:val="000F6EB6"/>
    <w:rsid w:val="0010101B"/>
    <w:rsid w:val="001014BA"/>
    <w:rsid w:val="0010173A"/>
    <w:rsid w:val="00102158"/>
    <w:rsid w:val="00103251"/>
    <w:rsid w:val="00104057"/>
    <w:rsid w:val="001057C7"/>
    <w:rsid w:val="00107349"/>
    <w:rsid w:val="0010748B"/>
    <w:rsid w:val="001106DE"/>
    <w:rsid w:val="00111EBE"/>
    <w:rsid w:val="00112D96"/>
    <w:rsid w:val="00112DB3"/>
    <w:rsid w:val="00112F3E"/>
    <w:rsid w:val="00114E9E"/>
    <w:rsid w:val="001153A7"/>
    <w:rsid w:val="0012115F"/>
    <w:rsid w:val="00124848"/>
    <w:rsid w:val="001249CC"/>
    <w:rsid w:val="00124A7B"/>
    <w:rsid w:val="00124F3C"/>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F3B"/>
    <w:rsid w:val="001500B7"/>
    <w:rsid w:val="001510AA"/>
    <w:rsid w:val="00151303"/>
    <w:rsid w:val="001514FE"/>
    <w:rsid w:val="00151B1D"/>
    <w:rsid w:val="001531D1"/>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768BC"/>
    <w:rsid w:val="00183FFC"/>
    <w:rsid w:val="00186553"/>
    <w:rsid w:val="00186CB9"/>
    <w:rsid w:val="0019019C"/>
    <w:rsid w:val="0019054E"/>
    <w:rsid w:val="00190642"/>
    <w:rsid w:val="00192513"/>
    <w:rsid w:val="00192696"/>
    <w:rsid w:val="00192F66"/>
    <w:rsid w:val="00193574"/>
    <w:rsid w:val="00195003"/>
    <w:rsid w:val="0019510D"/>
    <w:rsid w:val="00197172"/>
    <w:rsid w:val="001A096B"/>
    <w:rsid w:val="001B0B61"/>
    <w:rsid w:val="001B12B2"/>
    <w:rsid w:val="001B2C44"/>
    <w:rsid w:val="001B3796"/>
    <w:rsid w:val="001B575E"/>
    <w:rsid w:val="001B70E7"/>
    <w:rsid w:val="001B7C94"/>
    <w:rsid w:val="001C07CA"/>
    <w:rsid w:val="001C1442"/>
    <w:rsid w:val="001C20CC"/>
    <w:rsid w:val="001C77B0"/>
    <w:rsid w:val="001D04B1"/>
    <w:rsid w:val="001D1037"/>
    <w:rsid w:val="001D1A2D"/>
    <w:rsid w:val="001D2A29"/>
    <w:rsid w:val="001D3C43"/>
    <w:rsid w:val="001D48A5"/>
    <w:rsid w:val="001D4F6D"/>
    <w:rsid w:val="001D6A2E"/>
    <w:rsid w:val="001E1773"/>
    <w:rsid w:val="001E28B4"/>
    <w:rsid w:val="001E2925"/>
    <w:rsid w:val="001E3BD0"/>
    <w:rsid w:val="001E4459"/>
    <w:rsid w:val="001E4511"/>
    <w:rsid w:val="001E46CE"/>
    <w:rsid w:val="001E7049"/>
    <w:rsid w:val="001E70A8"/>
    <w:rsid w:val="001E7B0C"/>
    <w:rsid w:val="001F0102"/>
    <w:rsid w:val="001F0545"/>
    <w:rsid w:val="001F0682"/>
    <w:rsid w:val="001F2BFD"/>
    <w:rsid w:val="001F31A2"/>
    <w:rsid w:val="001F3D8C"/>
    <w:rsid w:val="001F41A9"/>
    <w:rsid w:val="001F48D5"/>
    <w:rsid w:val="001F66F0"/>
    <w:rsid w:val="001F6E26"/>
    <w:rsid w:val="001F7129"/>
    <w:rsid w:val="001F7441"/>
    <w:rsid w:val="002010DA"/>
    <w:rsid w:val="00202691"/>
    <w:rsid w:val="002026A2"/>
    <w:rsid w:val="00202EDC"/>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4AB8"/>
    <w:rsid w:val="002256F3"/>
    <w:rsid w:val="00226059"/>
    <w:rsid w:val="00227C9E"/>
    <w:rsid w:val="00227EBD"/>
    <w:rsid w:val="0023072B"/>
    <w:rsid w:val="00230C3B"/>
    <w:rsid w:val="00230FC8"/>
    <w:rsid w:val="0023126B"/>
    <w:rsid w:val="002312FD"/>
    <w:rsid w:val="0023222F"/>
    <w:rsid w:val="00234091"/>
    <w:rsid w:val="00235830"/>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2A04"/>
    <w:rsid w:val="00263E58"/>
    <w:rsid w:val="00265A0B"/>
    <w:rsid w:val="00265F6A"/>
    <w:rsid w:val="00267BF2"/>
    <w:rsid w:val="00267F8C"/>
    <w:rsid w:val="00267F9F"/>
    <w:rsid w:val="0027168A"/>
    <w:rsid w:val="0027228C"/>
    <w:rsid w:val="002733AF"/>
    <w:rsid w:val="00273FD8"/>
    <w:rsid w:val="002741D7"/>
    <w:rsid w:val="00275670"/>
    <w:rsid w:val="002758EE"/>
    <w:rsid w:val="0027776E"/>
    <w:rsid w:val="00280866"/>
    <w:rsid w:val="00280EA3"/>
    <w:rsid w:val="00282900"/>
    <w:rsid w:val="00283C51"/>
    <w:rsid w:val="00284016"/>
    <w:rsid w:val="00284321"/>
    <w:rsid w:val="00285800"/>
    <w:rsid w:val="0028792B"/>
    <w:rsid w:val="00287A72"/>
    <w:rsid w:val="00290E9D"/>
    <w:rsid w:val="00295710"/>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0ED7"/>
    <w:rsid w:val="002D2FB2"/>
    <w:rsid w:val="002D36F3"/>
    <w:rsid w:val="002D5650"/>
    <w:rsid w:val="002D60A5"/>
    <w:rsid w:val="002E0939"/>
    <w:rsid w:val="002E5041"/>
    <w:rsid w:val="002E5332"/>
    <w:rsid w:val="002E5CA5"/>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7C79"/>
    <w:rsid w:val="0031083F"/>
    <w:rsid w:val="00311D69"/>
    <w:rsid w:val="0031451D"/>
    <w:rsid w:val="00314840"/>
    <w:rsid w:val="00315697"/>
    <w:rsid w:val="00315F2F"/>
    <w:rsid w:val="003177B2"/>
    <w:rsid w:val="00321F3F"/>
    <w:rsid w:val="00321FAF"/>
    <w:rsid w:val="00324F50"/>
    <w:rsid w:val="00326B96"/>
    <w:rsid w:val="003279C8"/>
    <w:rsid w:val="00330577"/>
    <w:rsid w:val="00331F50"/>
    <w:rsid w:val="003322A1"/>
    <w:rsid w:val="003335A5"/>
    <w:rsid w:val="00335F65"/>
    <w:rsid w:val="003362F3"/>
    <w:rsid w:val="0033742B"/>
    <w:rsid w:val="003404D5"/>
    <w:rsid w:val="00341237"/>
    <w:rsid w:val="003418D5"/>
    <w:rsid w:val="00342274"/>
    <w:rsid w:val="00342C28"/>
    <w:rsid w:val="00343A1B"/>
    <w:rsid w:val="00343AE9"/>
    <w:rsid w:val="00343E56"/>
    <w:rsid w:val="0034656C"/>
    <w:rsid w:val="003507EB"/>
    <w:rsid w:val="00356FBF"/>
    <w:rsid w:val="003575A6"/>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5947"/>
    <w:rsid w:val="00386B5A"/>
    <w:rsid w:val="00386BC3"/>
    <w:rsid w:val="00387E2F"/>
    <w:rsid w:val="00390546"/>
    <w:rsid w:val="003905BA"/>
    <w:rsid w:val="00390A52"/>
    <w:rsid w:val="003946CB"/>
    <w:rsid w:val="00396964"/>
    <w:rsid w:val="0039763F"/>
    <w:rsid w:val="003A0B0D"/>
    <w:rsid w:val="003A11AB"/>
    <w:rsid w:val="003A571F"/>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177"/>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758E"/>
    <w:rsid w:val="00460F92"/>
    <w:rsid w:val="0046121C"/>
    <w:rsid w:val="00464059"/>
    <w:rsid w:val="00464BA6"/>
    <w:rsid w:val="0046585E"/>
    <w:rsid w:val="00466A7C"/>
    <w:rsid w:val="00466BCD"/>
    <w:rsid w:val="004670F1"/>
    <w:rsid w:val="004674C7"/>
    <w:rsid w:val="0047206A"/>
    <w:rsid w:val="004749D7"/>
    <w:rsid w:val="00474E8D"/>
    <w:rsid w:val="00475345"/>
    <w:rsid w:val="004756B9"/>
    <w:rsid w:val="00475729"/>
    <w:rsid w:val="00476696"/>
    <w:rsid w:val="00477E55"/>
    <w:rsid w:val="00480DEB"/>
    <w:rsid w:val="004818B1"/>
    <w:rsid w:val="00481BF8"/>
    <w:rsid w:val="0048267B"/>
    <w:rsid w:val="00485765"/>
    <w:rsid w:val="004862BB"/>
    <w:rsid w:val="004902F3"/>
    <w:rsid w:val="00491949"/>
    <w:rsid w:val="00495F9D"/>
    <w:rsid w:val="00496170"/>
    <w:rsid w:val="0049667C"/>
    <w:rsid w:val="00496B47"/>
    <w:rsid w:val="00497A56"/>
    <w:rsid w:val="004A0D9A"/>
    <w:rsid w:val="004A16CA"/>
    <w:rsid w:val="004A4762"/>
    <w:rsid w:val="004A51B4"/>
    <w:rsid w:val="004A5345"/>
    <w:rsid w:val="004A5BC9"/>
    <w:rsid w:val="004A71C6"/>
    <w:rsid w:val="004B0FCD"/>
    <w:rsid w:val="004B123F"/>
    <w:rsid w:val="004B1B40"/>
    <w:rsid w:val="004B42DF"/>
    <w:rsid w:val="004B7E56"/>
    <w:rsid w:val="004C04D1"/>
    <w:rsid w:val="004C15FC"/>
    <w:rsid w:val="004C32B8"/>
    <w:rsid w:val="004C4A5D"/>
    <w:rsid w:val="004C62D0"/>
    <w:rsid w:val="004C6F02"/>
    <w:rsid w:val="004C7609"/>
    <w:rsid w:val="004C7CB6"/>
    <w:rsid w:val="004D09F5"/>
    <w:rsid w:val="004D0F5F"/>
    <w:rsid w:val="004D70D6"/>
    <w:rsid w:val="004D7FB0"/>
    <w:rsid w:val="004E05AE"/>
    <w:rsid w:val="004E091B"/>
    <w:rsid w:val="004E3BA1"/>
    <w:rsid w:val="004E55B6"/>
    <w:rsid w:val="004E55E1"/>
    <w:rsid w:val="004E6250"/>
    <w:rsid w:val="004E7706"/>
    <w:rsid w:val="004E7B53"/>
    <w:rsid w:val="004F0A7A"/>
    <w:rsid w:val="004F0E39"/>
    <w:rsid w:val="004F32DA"/>
    <w:rsid w:val="004F3D2B"/>
    <w:rsid w:val="004F542D"/>
    <w:rsid w:val="004F543D"/>
    <w:rsid w:val="004F7843"/>
    <w:rsid w:val="00502E60"/>
    <w:rsid w:val="00504AE3"/>
    <w:rsid w:val="005075A1"/>
    <w:rsid w:val="00507F3B"/>
    <w:rsid w:val="00512529"/>
    <w:rsid w:val="00513DCD"/>
    <w:rsid w:val="00514575"/>
    <w:rsid w:val="00516D55"/>
    <w:rsid w:val="005209E9"/>
    <w:rsid w:val="00524DF2"/>
    <w:rsid w:val="00525AF1"/>
    <w:rsid w:val="005261AF"/>
    <w:rsid w:val="0052708D"/>
    <w:rsid w:val="005331F0"/>
    <w:rsid w:val="00534BF1"/>
    <w:rsid w:val="00535A47"/>
    <w:rsid w:val="005403D8"/>
    <w:rsid w:val="00542DFC"/>
    <w:rsid w:val="005437EF"/>
    <w:rsid w:val="005446C9"/>
    <w:rsid w:val="00545D60"/>
    <w:rsid w:val="005518FF"/>
    <w:rsid w:val="0055377D"/>
    <w:rsid w:val="00553A9E"/>
    <w:rsid w:val="00553EEF"/>
    <w:rsid w:val="00554029"/>
    <w:rsid w:val="005553B8"/>
    <w:rsid w:val="00555617"/>
    <w:rsid w:val="00555C0F"/>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807DA"/>
    <w:rsid w:val="00582968"/>
    <w:rsid w:val="00582D09"/>
    <w:rsid w:val="005857B6"/>
    <w:rsid w:val="0058602D"/>
    <w:rsid w:val="005866E4"/>
    <w:rsid w:val="00587909"/>
    <w:rsid w:val="00587AC8"/>
    <w:rsid w:val="005901DD"/>
    <w:rsid w:val="005911B9"/>
    <w:rsid w:val="0059168A"/>
    <w:rsid w:val="00592CC7"/>
    <w:rsid w:val="005937BB"/>
    <w:rsid w:val="00593F59"/>
    <w:rsid w:val="00596B25"/>
    <w:rsid w:val="005979D3"/>
    <w:rsid w:val="00597FFE"/>
    <w:rsid w:val="005A24C5"/>
    <w:rsid w:val="005A2E24"/>
    <w:rsid w:val="005A40A7"/>
    <w:rsid w:val="005A4867"/>
    <w:rsid w:val="005A5215"/>
    <w:rsid w:val="005A57DF"/>
    <w:rsid w:val="005B0561"/>
    <w:rsid w:val="005B1B4D"/>
    <w:rsid w:val="005B1FD3"/>
    <w:rsid w:val="005B4C68"/>
    <w:rsid w:val="005B63CA"/>
    <w:rsid w:val="005B6F12"/>
    <w:rsid w:val="005C01EA"/>
    <w:rsid w:val="005C0322"/>
    <w:rsid w:val="005C1048"/>
    <w:rsid w:val="005C1BFB"/>
    <w:rsid w:val="005C2742"/>
    <w:rsid w:val="005C6B97"/>
    <w:rsid w:val="005C7E15"/>
    <w:rsid w:val="005C7EB3"/>
    <w:rsid w:val="005D3B6F"/>
    <w:rsid w:val="005D57AA"/>
    <w:rsid w:val="005D6639"/>
    <w:rsid w:val="005D68B7"/>
    <w:rsid w:val="005D6EBF"/>
    <w:rsid w:val="005E064E"/>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6F7D"/>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37126"/>
    <w:rsid w:val="00642CA2"/>
    <w:rsid w:val="00643F0D"/>
    <w:rsid w:val="006459C1"/>
    <w:rsid w:val="006500F6"/>
    <w:rsid w:val="00650D7C"/>
    <w:rsid w:val="00651D7D"/>
    <w:rsid w:val="00652115"/>
    <w:rsid w:val="00652444"/>
    <w:rsid w:val="00653492"/>
    <w:rsid w:val="0065362D"/>
    <w:rsid w:val="006542CB"/>
    <w:rsid w:val="00654DA3"/>
    <w:rsid w:val="00655B4E"/>
    <w:rsid w:val="00655DB1"/>
    <w:rsid w:val="006562F3"/>
    <w:rsid w:val="0065699C"/>
    <w:rsid w:val="00657C66"/>
    <w:rsid w:val="00660791"/>
    <w:rsid w:val="00661562"/>
    <w:rsid w:val="00666033"/>
    <w:rsid w:val="00667D08"/>
    <w:rsid w:val="00667E76"/>
    <w:rsid w:val="006702DC"/>
    <w:rsid w:val="006713B5"/>
    <w:rsid w:val="00672B5F"/>
    <w:rsid w:val="00673CE3"/>
    <w:rsid w:val="00673E6D"/>
    <w:rsid w:val="00675B7B"/>
    <w:rsid w:val="006770B4"/>
    <w:rsid w:val="00677FD9"/>
    <w:rsid w:val="0068254C"/>
    <w:rsid w:val="00683BC8"/>
    <w:rsid w:val="00684249"/>
    <w:rsid w:val="0068756F"/>
    <w:rsid w:val="00690F8F"/>
    <w:rsid w:val="00690FB0"/>
    <w:rsid w:val="00692CBC"/>
    <w:rsid w:val="00695E99"/>
    <w:rsid w:val="006A0DC3"/>
    <w:rsid w:val="006A37A2"/>
    <w:rsid w:val="006A45D4"/>
    <w:rsid w:val="006A76DB"/>
    <w:rsid w:val="006B0341"/>
    <w:rsid w:val="006B08B0"/>
    <w:rsid w:val="006B0F42"/>
    <w:rsid w:val="006B5D9E"/>
    <w:rsid w:val="006B72F2"/>
    <w:rsid w:val="006C16DE"/>
    <w:rsid w:val="006C2682"/>
    <w:rsid w:val="006C2C26"/>
    <w:rsid w:val="006C33DD"/>
    <w:rsid w:val="006C6511"/>
    <w:rsid w:val="006C6FA5"/>
    <w:rsid w:val="006D09CE"/>
    <w:rsid w:val="006D0DD5"/>
    <w:rsid w:val="006D1528"/>
    <w:rsid w:val="006D1BEE"/>
    <w:rsid w:val="006D2A97"/>
    <w:rsid w:val="006D740B"/>
    <w:rsid w:val="006D77DF"/>
    <w:rsid w:val="006E0FFD"/>
    <w:rsid w:val="006E43A1"/>
    <w:rsid w:val="006E58F9"/>
    <w:rsid w:val="006E5C30"/>
    <w:rsid w:val="006E6A31"/>
    <w:rsid w:val="006F0389"/>
    <w:rsid w:val="006F1591"/>
    <w:rsid w:val="006F4415"/>
    <w:rsid w:val="006F4E37"/>
    <w:rsid w:val="006F6CC3"/>
    <w:rsid w:val="006F71AE"/>
    <w:rsid w:val="006F7F49"/>
    <w:rsid w:val="00701CC1"/>
    <w:rsid w:val="00701D95"/>
    <w:rsid w:val="007026CE"/>
    <w:rsid w:val="00702986"/>
    <w:rsid w:val="00703071"/>
    <w:rsid w:val="007031CD"/>
    <w:rsid w:val="0070665E"/>
    <w:rsid w:val="00706B9D"/>
    <w:rsid w:val="0070732E"/>
    <w:rsid w:val="00711010"/>
    <w:rsid w:val="007112B5"/>
    <w:rsid w:val="0071276E"/>
    <w:rsid w:val="0071325C"/>
    <w:rsid w:val="00714482"/>
    <w:rsid w:val="007166F8"/>
    <w:rsid w:val="007173A2"/>
    <w:rsid w:val="00717EF9"/>
    <w:rsid w:val="00721CC9"/>
    <w:rsid w:val="00722CB5"/>
    <w:rsid w:val="0072362D"/>
    <w:rsid w:val="00723798"/>
    <w:rsid w:val="0072500F"/>
    <w:rsid w:val="0072528B"/>
    <w:rsid w:val="0072590A"/>
    <w:rsid w:val="00726584"/>
    <w:rsid w:val="00726E7F"/>
    <w:rsid w:val="007276CE"/>
    <w:rsid w:val="00731537"/>
    <w:rsid w:val="007328B4"/>
    <w:rsid w:val="00732C49"/>
    <w:rsid w:val="00733694"/>
    <w:rsid w:val="00733F26"/>
    <w:rsid w:val="0073521A"/>
    <w:rsid w:val="00736DB9"/>
    <w:rsid w:val="00740C7F"/>
    <w:rsid w:val="00740E7F"/>
    <w:rsid w:val="00742233"/>
    <w:rsid w:val="007436BC"/>
    <w:rsid w:val="00744356"/>
    <w:rsid w:val="00744BF1"/>
    <w:rsid w:val="007513A1"/>
    <w:rsid w:val="00751BC4"/>
    <w:rsid w:val="00752D27"/>
    <w:rsid w:val="00754E61"/>
    <w:rsid w:val="00755B8B"/>
    <w:rsid w:val="00756AE9"/>
    <w:rsid w:val="0075768B"/>
    <w:rsid w:val="00757729"/>
    <w:rsid w:val="00760D5A"/>
    <w:rsid w:val="007631D0"/>
    <w:rsid w:val="00763638"/>
    <w:rsid w:val="007636C2"/>
    <w:rsid w:val="0076459E"/>
    <w:rsid w:val="00765788"/>
    <w:rsid w:val="00771DD0"/>
    <w:rsid w:val="007724FA"/>
    <w:rsid w:val="00773913"/>
    <w:rsid w:val="00773D7A"/>
    <w:rsid w:val="00773E02"/>
    <w:rsid w:val="00774A6E"/>
    <w:rsid w:val="00774C00"/>
    <w:rsid w:val="00775CFC"/>
    <w:rsid w:val="0077731D"/>
    <w:rsid w:val="007776C5"/>
    <w:rsid w:val="00780A71"/>
    <w:rsid w:val="00780EAD"/>
    <w:rsid w:val="00781C77"/>
    <w:rsid w:val="00783938"/>
    <w:rsid w:val="00784889"/>
    <w:rsid w:val="007851B0"/>
    <w:rsid w:val="007851BF"/>
    <w:rsid w:val="007859C3"/>
    <w:rsid w:val="0078639A"/>
    <w:rsid w:val="0078785F"/>
    <w:rsid w:val="00787B80"/>
    <w:rsid w:val="00791770"/>
    <w:rsid w:val="00794D4F"/>
    <w:rsid w:val="007959B6"/>
    <w:rsid w:val="00795CC2"/>
    <w:rsid w:val="007A04F4"/>
    <w:rsid w:val="007A3C1F"/>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7F6958"/>
    <w:rsid w:val="00800B8D"/>
    <w:rsid w:val="008048C2"/>
    <w:rsid w:val="008062D8"/>
    <w:rsid w:val="008063FB"/>
    <w:rsid w:val="0081081A"/>
    <w:rsid w:val="0081110B"/>
    <w:rsid w:val="00811793"/>
    <w:rsid w:val="00811DD7"/>
    <w:rsid w:val="00812225"/>
    <w:rsid w:val="00814270"/>
    <w:rsid w:val="008144AF"/>
    <w:rsid w:val="008148A7"/>
    <w:rsid w:val="00815281"/>
    <w:rsid w:val="008208D4"/>
    <w:rsid w:val="0082110C"/>
    <w:rsid w:val="008216E7"/>
    <w:rsid w:val="00825A5F"/>
    <w:rsid w:val="00825F68"/>
    <w:rsid w:val="00827F84"/>
    <w:rsid w:val="008312C9"/>
    <w:rsid w:val="008315E2"/>
    <w:rsid w:val="008356C9"/>
    <w:rsid w:val="0084264D"/>
    <w:rsid w:val="0084321D"/>
    <w:rsid w:val="008434F5"/>
    <w:rsid w:val="00843A1A"/>
    <w:rsid w:val="008444AB"/>
    <w:rsid w:val="00845009"/>
    <w:rsid w:val="00850336"/>
    <w:rsid w:val="00850D2D"/>
    <w:rsid w:val="008526A5"/>
    <w:rsid w:val="0085576D"/>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290"/>
    <w:rsid w:val="0087578A"/>
    <w:rsid w:val="008764D8"/>
    <w:rsid w:val="00880070"/>
    <w:rsid w:val="008803CF"/>
    <w:rsid w:val="00880C79"/>
    <w:rsid w:val="00881297"/>
    <w:rsid w:val="008819EC"/>
    <w:rsid w:val="0088264B"/>
    <w:rsid w:val="00882CBC"/>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558"/>
    <w:rsid w:val="008B29CE"/>
    <w:rsid w:val="008B2E93"/>
    <w:rsid w:val="008B425B"/>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C6D"/>
    <w:rsid w:val="008F69B9"/>
    <w:rsid w:val="008F7DC7"/>
    <w:rsid w:val="00902187"/>
    <w:rsid w:val="00902F62"/>
    <w:rsid w:val="00903654"/>
    <w:rsid w:val="00904B4B"/>
    <w:rsid w:val="00905866"/>
    <w:rsid w:val="00906558"/>
    <w:rsid w:val="0091139B"/>
    <w:rsid w:val="00912137"/>
    <w:rsid w:val="00914B6E"/>
    <w:rsid w:val="009171D8"/>
    <w:rsid w:val="00917422"/>
    <w:rsid w:val="00920A86"/>
    <w:rsid w:val="00922D3C"/>
    <w:rsid w:val="0092335E"/>
    <w:rsid w:val="00923D3B"/>
    <w:rsid w:val="009242F3"/>
    <w:rsid w:val="009246CB"/>
    <w:rsid w:val="00925432"/>
    <w:rsid w:val="00925BB2"/>
    <w:rsid w:val="00926A8E"/>
    <w:rsid w:val="00927618"/>
    <w:rsid w:val="00940408"/>
    <w:rsid w:val="00940DAC"/>
    <w:rsid w:val="009417DC"/>
    <w:rsid w:val="009419DB"/>
    <w:rsid w:val="00942CE7"/>
    <w:rsid w:val="009441C8"/>
    <w:rsid w:val="00944452"/>
    <w:rsid w:val="00944C72"/>
    <w:rsid w:val="00945D16"/>
    <w:rsid w:val="00945DD8"/>
    <w:rsid w:val="00946009"/>
    <w:rsid w:val="00950751"/>
    <w:rsid w:val="00951E1A"/>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D6C72"/>
    <w:rsid w:val="009E337A"/>
    <w:rsid w:val="009E4A86"/>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6693"/>
    <w:rsid w:val="00A36C81"/>
    <w:rsid w:val="00A4017F"/>
    <w:rsid w:val="00A4278B"/>
    <w:rsid w:val="00A516D2"/>
    <w:rsid w:val="00A521FD"/>
    <w:rsid w:val="00A55E77"/>
    <w:rsid w:val="00A56795"/>
    <w:rsid w:val="00A60C10"/>
    <w:rsid w:val="00A61DE2"/>
    <w:rsid w:val="00A62674"/>
    <w:rsid w:val="00A631F7"/>
    <w:rsid w:val="00A6369C"/>
    <w:rsid w:val="00A636B4"/>
    <w:rsid w:val="00A63B50"/>
    <w:rsid w:val="00A65376"/>
    <w:rsid w:val="00A65AA7"/>
    <w:rsid w:val="00A67189"/>
    <w:rsid w:val="00A67ED8"/>
    <w:rsid w:val="00A7145A"/>
    <w:rsid w:val="00A71698"/>
    <w:rsid w:val="00A72D15"/>
    <w:rsid w:val="00A73013"/>
    <w:rsid w:val="00A7396A"/>
    <w:rsid w:val="00A74131"/>
    <w:rsid w:val="00A762E6"/>
    <w:rsid w:val="00A77278"/>
    <w:rsid w:val="00A80CBA"/>
    <w:rsid w:val="00A84A2D"/>
    <w:rsid w:val="00A84DA4"/>
    <w:rsid w:val="00A87662"/>
    <w:rsid w:val="00A87E63"/>
    <w:rsid w:val="00A90E46"/>
    <w:rsid w:val="00A91449"/>
    <w:rsid w:val="00A91C55"/>
    <w:rsid w:val="00A94819"/>
    <w:rsid w:val="00A95299"/>
    <w:rsid w:val="00A9531D"/>
    <w:rsid w:val="00A95884"/>
    <w:rsid w:val="00AA0056"/>
    <w:rsid w:val="00AA02AD"/>
    <w:rsid w:val="00AA107D"/>
    <w:rsid w:val="00AA45A4"/>
    <w:rsid w:val="00AA4711"/>
    <w:rsid w:val="00AA5912"/>
    <w:rsid w:val="00AA6D99"/>
    <w:rsid w:val="00AA720B"/>
    <w:rsid w:val="00AB0760"/>
    <w:rsid w:val="00AB0CCE"/>
    <w:rsid w:val="00AB0D5A"/>
    <w:rsid w:val="00AB3F02"/>
    <w:rsid w:val="00AB443A"/>
    <w:rsid w:val="00AB6DB6"/>
    <w:rsid w:val="00AB76A6"/>
    <w:rsid w:val="00AC06FC"/>
    <w:rsid w:val="00AC0D9F"/>
    <w:rsid w:val="00AC102C"/>
    <w:rsid w:val="00AC1BD0"/>
    <w:rsid w:val="00AC3A10"/>
    <w:rsid w:val="00AC75C8"/>
    <w:rsid w:val="00AD0258"/>
    <w:rsid w:val="00AD12FF"/>
    <w:rsid w:val="00AD2329"/>
    <w:rsid w:val="00AD356D"/>
    <w:rsid w:val="00AD3AC3"/>
    <w:rsid w:val="00AD6DBE"/>
    <w:rsid w:val="00AD7477"/>
    <w:rsid w:val="00AE081D"/>
    <w:rsid w:val="00AE0C48"/>
    <w:rsid w:val="00AE1365"/>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DA"/>
    <w:rsid w:val="00B02F19"/>
    <w:rsid w:val="00B04D8C"/>
    <w:rsid w:val="00B057AF"/>
    <w:rsid w:val="00B07ABD"/>
    <w:rsid w:val="00B07F3A"/>
    <w:rsid w:val="00B102A9"/>
    <w:rsid w:val="00B11712"/>
    <w:rsid w:val="00B133CD"/>
    <w:rsid w:val="00B138ED"/>
    <w:rsid w:val="00B20132"/>
    <w:rsid w:val="00B22505"/>
    <w:rsid w:val="00B2393F"/>
    <w:rsid w:val="00B245E6"/>
    <w:rsid w:val="00B26AFC"/>
    <w:rsid w:val="00B3002E"/>
    <w:rsid w:val="00B3291C"/>
    <w:rsid w:val="00B3543B"/>
    <w:rsid w:val="00B367F9"/>
    <w:rsid w:val="00B37DAA"/>
    <w:rsid w:val="00B40F35"/>
    <w:rsid w:val="00B4111D"/>
    <w:rsid w:val="00B42F02"/>
    <w:rsid w:val="00B45653"/>
    <w:rsid w:val="00B461AF"/>
    <w:rsid w:val="00B4724E"/>
    <w:rsid w:val="00B47B8A"/>
    <w:rsid w:val="00B5062D"/>
    <w:rsid w:val="00B5075E"/>
    <w:rsid w:val="00B51372"/>
    <w:rsid w:val="00B53E10"/>
    <w:rsid w:val="00B56058"/>
    <w:rsid w:val="00B56516"/>
    <w:rsid w:val="00B61A4E"/>
    <w:rsid w:val="00B61D55"/>
    <w:rsid w:val="00B679BF"/>
    <w:rsid w:val="00B70193"/>
    <w:rsid w:val="00B70C6F"/>
    <w:rsid w:val="00B71513"/>
    <w:rsid w:val="00B71577"/>
    <w:rsid w:val="00B73101"/>
    <w:rsid w:val="00B80E2A"/>
    <w:rsid w:val="00B823F7"/>
    <w:rsid w:val="00B8328D"/>
    <w:rsid w:val="00B84E04"/>
    <w:rsid w:val="00B85F6B"/>
    <w:rsid w:val="00B860A5"/>
    <w:rsid w:val="00B87B0F"/>
    <w:rsid w:val="00B9343E"/>
    <w:rsid w:val="00B93841"/>
    <w:rsid w:val="00B942A8"/>
    <w:rsid w:val="00B947F3"/>
    <w:rsid w:val="00B96BE3"/>
    <w:rsid w:val="00B97262"/>
    <w:rsid w:val="00B97DE1"/>
    <w:rsid w:val="00BA0EDB"/>
    <w:rsid w:val="00BA1D8E"/>
    <w:rsid w:val="00BA549E"/>
    <w:rsid w:val="00BA5FF8"/>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6F97"/>
    <w:rsid w:val="00C07AD5"/>
    <w:rsid w:val="00C1133E"/>
    <w:rsid w:val="00C13ACF"/>
    <w:rsid w:val="00C14499"/>
    <w:rsid w:val="00C14876"/>
    <w:rsid w:val="00C1488B"/>
    <w:rsid w:val="00C16C08"/>
    <w:rsid w:val="00C173CC"/>
    <w:rsid w:val="00C2094C"/>
    <w:rsid w:val="00C212A8"/>
    <w:rsid w:val="00C21323"/>
    <w:rsid w:val="00C21CA3"/>
    <w:rsid w:val="00C21CD7"/>
    <w:rsid w:val="00C225A6"/>
    <w:rsid w:val="00C22D85"/>
    <w:rsid w:val="00C2365E"/>
    <w:rsid w:val="00C2437D"/>
    <w:rsid w:val="00C267B1"/>
    <w:rsid w:val="00C26F0A"/>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5570C"/>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35F7"/>
    <w:rsid w:val="00C84A71"/>
    <w:rsid w:val="00C869C5"/>
    <w:rsid w:val="00C877D2"/>
    <w:rsid w:val="00C87D8F"/>
    <w:rsid w:val="00C9051E"/>
    <w:rsid w:val="00C905B5"/>
    <w:rsid w:val="00C917B6"/>
    <w:rsid w:val="00C95BC4"/>
    <w:rsid w:val="00CA0AFF"/>
    <w:rsid w:val="00CA321E"/>
    <w:rsid w:val="00CA4137"/>
    <w:rsid w:val="00CA44C3"/>
    <w:rsid w:val="00CA4948"/>
    <w:rsid w:val="00CA4F74"/>
    <w:rsid w:val="00CA7821"/>
    <w:rsid w:val="00CA7C7F"/>
    <w:rsid w:val="00CB1E99"/>
    <w:rsid w:val="00CB2138"/>
    <w:rsid w:val="00CB24F6"/>
    <w:rsid w:val="00CB4D45"/>
    <w:rsid w:val="00CB5313"/>
    <w:rsid w:val="00CB7919"/>
    <w:rsid w:val="00CB7FDE"/>
    <w:rsid w:val="00CC017B"/>
    <w:rsid w:val="00CC176E"/>
    <w:rsid w:val="00CC1968"/>
    <w:rsid w:val="00CC1993"/>
    <w:rsid w:val="00CD0B4E"/>
    <w:rsid w:val="00CD0EE3"/>
    <w:rsid w:val="00CD1335"/>
    <w:rsid w:val="00CD1A66"/>
    <w:rsid w:val="00CD2E2A"/>
    <w:rsid w:val="00CD3396"/>
    <w:rsid w:val="00CD3B56"/>
    <w:rsid w:val="00CD58A4"/>
    <w:rsid w:val="00CD6711"/>
    <w:rsid w:val="00CD77F6"/>
    <w:rsid w:val="00CE00DF"/>
    <w:rsid w:val="00CE0A86"/>
    <w:rsid w:val="00CE2836"/>
    <w:rsid w:val="00CE4EA4"/>
    <w:rsid w:val="00CE5491"/>
    <w:rsid w:val="00CE7F1A"/>
    <w:rsid w:val="00CF0D66"/>
    <w:rsid w:val="00CF10EE"/>
    <w:rsid w:val="00CF1477"/>
    <w:rsid w:val="00CF5F23"/>
    <w:rsid w:val="00CF63B4"/>
    <w:rsid w:val="00D019ED"/>
    <w:rsid w:val="00D02638"/>
    <w:rsid w:val="00D03386"/>
    <w:rsid w:val="00D03459"/>
    <w:rsid w:val="00D03489"/>
    <w:rsid w:val="00D035C3"/>
    <w:rsid w:val="00D03844"/>
    <w:rsid w:val="00D04B55"/>
    <w:rsid w:val="00D13C11"/>
    <w:rsid w:val="00D13C18"/>
    <w:rsid w:val="00D13F55"/>
    <w:rsid w:val="00D143E7"/>
    <w:rsid w:val="00D14CC5"/>
    <w:rsid w:val="00D20FAB"/>
    <w:rsid w:val="00D21DA5"/>
    <w:rsid w:val="00D232C3"/>
    <w:rsid w:val="00D240AB"/>
    <w:rsid w:val="00D30F89"/>
    <w:rsid w:val="00D31365"/>
    <w:rsid w:val="00D32904"/>
    <w:rsid w:val="00D34D3B"/>
    <w:rsid w:val="00D34DF3"/>
    <w:rsid w:val="00D34E59"/>
    <w:rsid w:val="00D3703B"/>
    <w:rsid w:val="00D4072F"/>
    <w:rsid w:val="00D42E23"/>
    <w:rsid w:val="00D42F06"/>
    <w:rsid w:val="00D44858"/>
    <w:rsid w:val="00D45F2C"/>
    <w:rsid w:val="00D46F46"/>
    <w:rsid w:val="00D47643"/>
    <w:rsid w:val="00D5447E"/>
    <w:rsid w:val="00D5530A"/>
    <w:rsid w:val="00D610D2"/>
    <w:rsid w:val="00D61839"/>
    <w:rsid w:val="00D631B0"/>
    <w:rsid w:val="00D64EA3"/>
    <w:rsid w:val="00D6652C"/>
    <w:rsid w:val="00D6699C"/>
    <w:rsid w:val="00D66C6B"/>
    <w:rsid w:val="00D67E79"/>
    <w:rsid w:val="00D70533"/>
    <w:rsid w:val="00D705C4"/>
    <w:rsid w:val="00D706F3"/>
    <w:rsid w:val="00D71769"/>
    <w:rsid w:val="00D71B01"/>
    <w:rsid w:val="00D72904"/>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471"/>
    <w:rsid w:val="00DA7894"/>
    <w:rsid w:val="00DB3628"/>
    <w:rsid w:val="00DB3C6E"/>
    <w:rsid w:val="00DB4960"/>
    <w:rsid w:val="00DB6141"/>
    <w:rsid w:val="00DC034A"/>
    <w:rsid w:val="00DC6445"/>
    <w:rsid w:val="00DC76A0"/>
    <w:rsid w:val="00DD1A1A"/>
    <w:rsid w:val="00DD1F26"/>
    <w:rsid w:val="00DD270C"/>
    <w:rsid w:val="00DD2744"/>
    <w:rsid w:val="00DD5ACB"/>
    <w:rsid w:val="00DD5BCB"/>
    <w:rsid w:val="00DD6530"/>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70F"/>
    <w:rsid w:val="00E06D59"/>
    <w:rsid w:val="00E06EF6"/>
    <w:rsid w:val="00E06F87"/>
    <w:rsid w:val="00E076CE"/>
    <w:rsid w:val="00E07F85"/>
    <w:rsid w:val="00E10100"/>
    <w:rsid w:val="00E10600"/>
    <w:rsid w:val="00E11CDE"/>
    <w:rsid w:val="00E129FE"/>
    <w:rsid w:val="00E13762"/>
    <w:rsid w:val="00E15242"/>
    <w:rsid w:val="00E15C8A"/>
    <w:rsid w:val="00E16D5C"/>
    <w:rsid w:val="00E1741E"/>
    <w:rsid w:val="00E177C0"/>
    <w:rsid w:val="00E2210F"/>
    <w:rsid w:val="00E2215E"/>
    <w:rsid w:val="00E22795"/>
    <w:rsid w:val="00E22947"/>
    <w:rsid w:val="00E23B92"/>
    <w:rsid w:val="00E26713"/>
    <w:rsid w:val="00E26DA0"/>
    <w:rsid w:val="00E27918"/>
    <w:rsid w:val="00E3165A"/>
    <w:rsid w:val="00E32F3D"/>
    <w:rsid w:val="00E3777C"/>
    <w:rsid w:val="00E42F19"/>
    <w:rsid w:val="00E43B76"/>
    <w:rsid w:val="00E46717"/>
    <w:rsid w:val="00E50CDC"/>
    <w:rsid w:val="00E50FA8"/>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2097"/>
    <w:rsid w:val="00EB332E"/>
    <w:rsid w:val="00EB3726"/>
    <w:rsid w:val="00EB45FE"/>
    <w:rsid w:val="00EB5CB9"/>
    <w:rsid w:val="00EB5E0C"/>
    <w:rsid w:val="00EB5E9B"/>
    <w:rsid w:val="00EB61A5"/>
    <w:rsid w:val="00EB64DA"/>
    <w:rsid w:val="00EB6C4B"/>
    <w:rsid w:val="00EC00F7"/>
    <w:rsid w:val="00EC0AAD"/>
    <w:rsid w:val="00EC180D"/>
    <w:rsid w:val="00EC26C3"/>
    <w:rsid w:val="00EC26DF"/>
    <w:rsid w:val="00EC417E"/>
    <w:rsid w:val="00EC41D5"/>
    <w:rsid w:val="00EC5B32"/>
    <w:rsid w:val="00EC6C9E"/>
    <w:rsid w:val="00EC7644"/>
    <w:rsid w:val="00EC77A1"/>
    <w:rsid w:val="00EC7C9E"/>
    <w:rsid w:val="00EC7E04"/>
    <w:rsid w:val="00ED2F6B"/>
    <w:rsid w:val="00ED3E16"/>
    <w:rsid w:val="00ED3E94"/>
    <w:rsid w:val="00ED4540"/>
    <w:rsid w:val="00ED456D"/>
    <w:rsid w:val="00ED5D03"/>
    <w:rsid w:val="00EE1D81"/>
    <w:rsid w:val="00EE26E9"/>
    <w:rsid w:val="00EE3C64"/>
    <w:rsid w:val="00EE5C3B"/>
    <w:rsid w:val="00EF0859"/>
    <w:rsid w:val="00EF0E0C"/>
    <w:rsid w:val="00EF1B91"/>
    <w:rsid w:val="00EF2D18"/>
    <w:rsid w:val="00EF37EA"/>
    <w:rsid w:val="00EF48C8"/>
    <w:rsid w:val="00EF5785"/>
    <w:rsid w:val="00EF6E3D"/>
    <w:rsid w:val="00EF79A4"/>
    <w:rsid w:val="00F00E30"/>
    <w:rsid w:val="00F042FE"/>
    <w:rsid w:val="00F0638B"/>
    <w:rsid w:val="00F103F3"/>
    <w:rsid w:val="00F103FE"/>
    <w:rsid w:val="00F10426"/>
    <w:rsid w:val="00F126AD"/>
    <w:rsid w:val="00F126D7"/>
    <w:rsid w:val="00F136D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6022"/>
    <w:rsid w:val="00F47B40"/>
    <w:rsid w:val="00F510CC"/>
    <w:rsid w:val="00F52246"/>
    <w:rsid w:val="00F5229F"/>
    <w:rsid w:val="00F52931"/>
    <w:rsid w:val="00F5382A"/>
    <w:rsid w:val="00F54247"/>
    <w:rsid w:val="00F545AB"/>
    <w:rsid w:val="00F55CDD"/>
    <w:rsid w:val="00F568E6"/>
    <w:rsid w:val="00F5701A"/>
    <w:rsid w:val="00F63641"/>
    <w:rsid w:val="00F641B9"/>
    <w:rsid w:val="00F7213D"/>
    <w:rsid w:val="00F7595C"/>
    <w:rsid w:val="00F75FD4"/>
    <w:rsid w:val="00F7722C"/>
    <w:rsid w:val="00F77507"/>
    <w:rsid w:val="00F77975"/>
    <w:rsid w:val="00F81A80"/>
    <w:rsid w:val="00F81B19"/>
    <w:rsid w:val="00F82286"/>
    <w:rsid w:val="00F830F9"/>
    <w:rsid w:val="00F86AE3"/>
    <w:rsid w:val="00F910DC"/>
    <w:rsid w:val="00F92513"/>
    <w:rsid w:val="00F925FB"/>
    <w:rsid w:val="00F9369A"/>
    <w:rsid w:val="00F94D33"/>
    <w:rsid w:val="00F95B82"/>
    <w:rsid w:val="00F975F1"/>
    <w:rsid w:val="00F97C53"/>
    <w:rsid w:val="00F97D68"/>
    <w:rsid w:val="00FA1046"/>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D70F1"/>
    <w:rsid w:val="00FE04D9"/>
    <w:rsid w:val="00FE07EF"/>
    <w:rsid w:val="00FE159F"/>
    <w:rsid w:val="00FE345F"/>
    <w:rsid w:val="00FE355D"/>
    <w:rsid w:val="00FE5DCB"/>
    <w:rsid w:val="00FF0656"/>
    <w:rsid w:val="00FF0B4F"/>
    <w:rsid w:val="00FF203F"/>
    <w:rsid w:val="00FF2D27"/>
    <w:rsid w:val="00FF35A6"/>
    <w:rsid w:val="00FF4157"/>
    <w:rsid w:val="00FF42AE"/>
    <w:rsid w:val="00FF44BA"/>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59"/>
    <w:rsid w:val="000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665935423">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63FA1-CCE0-4280-BF15-417A818D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79</Pages>
  <Words>36012</Words>
  <Characters>192485</Characters>
  <Application>Microsoft Office Word</Application>
  <DocSecurity>0</DocSecurity>
  <Lines>1604</Lines>
  <Paragraphs>456</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228041</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Administrador</cp:lastModifiedBy>
  <cp:revision>86</cp:revision>
  <cp:lastPrinted>2018-11-08T19:24:00Z</cp:lastPrinted>
  <dcterms:created xsi:type="dcterms:W3CDTF">2018-02-28T00:10:00Z</dcterms:created>
  <dcterms:modified xsi:type="dcterms:W3CDTF">2018-11-08T20:22:00Z</dcterms:modified>
</cp:coreProperties>
</file>